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82F" w:rsidRPr="00413011" w:rsidRDefault="0085282F" w:rsidP="00413011">
      <w:pPr>
        <w:spacing w:line="800" w:lineRule="exact"/>
        <w:jc w:val="center"/>
        <w:rPr>
          <w:rFonts w:ascii="宋体" w:cs="宋体"/>
          <w:sz w:val="44"/>
          <w:szCs w:val="44"/>
        </w:rPr>
      </w:pPr>
      <w:bookmarkStart w:id="0" w:name="_Toc317082357"/>
      <w:bookmarkStart w:id="1" w:name="_Toc317082454"/>
      <w:bookmarkStart w:id="2" w:name="_Toc317083989"/>
      <w:r w:rsidRPr="00413011">
        <w:rPr>
          <w:rFonts w:ascii="宋体" w:hAnsi="宋体" w:cs="宋体" w:hint="eastAsia"/>
          <w:sz w:val="44"/>
          <w:szCs w:val="44"/>
        </w:rPr>
        <w:t>无锡市</w:t>
      </w:r>
      <w:r w:rsidRPr="00413011">
        <w:rPr>
          <w:rFonts w:ascii="宋体" w:hAnsi="宋体" w:cs="宋体"/>
          <w:sz w:val="44"/>
          <w:szCs w:val="44"/>
        </w:rPr>
        <w:t>2016</w:t>
      </w:r>
      <w:r w:rsidRPr="00413011">
        <w:rPr>
          <w:rFonts w:ascii="宋体" w:hAnsi="宋体" w:cs="宋体" w:hint="eastAsia"/>
          <w:sz w:val="44"/>
          <w:szCs w:val="44"/>
        </w:rPr>
        <w:t>年有序用电方案</w:t>
      </w:r>
      <w:bookmarkEnd w:id="0"/>
      <w:bookmarkEnd w:id="1"/>
      <w:bookmarkEnd w:id="2"/>
      <w:r w:rsidRPr="00413011">
        <w:rPr>
          <w:rFonts w:ascii="宋体" w:hAnsi="宋体" w:cs="宋体" w:hint="eastAsia"/>
          <w:sz w:val="44"/>
          <w:szCs w:val="44"/>
        </w:rPr>
        <w:t>和</w:t>
      </w:r>
    </w:p>
    <w:p w:rsidR="0085282F" w:rsidRPr="00413011" w:rsidRDefault="0085282F" w:rsidP="00413011">
      <w:pPr>
        <w:spacing w:line="800" w:lineRule="exact"/>
        <w:jc w:val="center"/>
        <w:rPr>
          <w:rFonts w:ascii="宋体" w:cs="宋体"/>
          <w:sz w:val="44"/>
          <w:szCs w:val="44"/>
        </w:rPr>
      </w:pPr>
      <w:r w:rsidRPr="00413011">
        <w:rPr>
          <w:rFonts w:ascii="宋体" w:hAnsi="宋体" w:cs="宋体" w:hint="eastAsia"/>
          <w:sz w:val="44"/>
          <w:szCs w:val="44"/>
        </w:rPr>
        <w:t>电力供应应急预案</w:t>
      </w:r>
      <w:bookmarkStart w:id="3" w:name="_Toc317083990"/>
      <w:bookmarkStart w:id="4" w:name="_Toc323911638"/>
    </w:p>
    <w:p w:rsidR="0085282F" w:rsidRPr="00413011" w:rsidRDefault="0085282F" w:rsidP="001965BE">
      <w:pPr>
        <w:jc w:val="center"/>
        <w:rPr>
          <w:rFonts w:ascii="仿宋_GB2312" w:eastAsia="仿宋_GB2312" w:hAnsi="Times New Roman" w:cs="Times New Roman"/>
          <w:sz w:val="32"/>
          <w:szCs w:val="32"/>
        </w:rPr>
      </w:pPr>
      <w:r w:rsidRPr="00413011">
        <w:rPr>
          <w:rFonts w:ascii="仿宋_GB2312" w:eastAsia="仿宋_GB2312" w:hAnsi="Times New Roman" w:cs="仿宋_GB2312" w:hint="eastAsia"/>
          <w:sz w:val="32"/>
          <w:szCs w:val="32"/>
        </w:rPr>
        <w:t>无锡市经信委</w:t>
      </w:r>
      <w:r w:rsidRPr="00413011">
        <w:rPr>
          <w:rFonts w:ascii="仿宋_GB2312" w:eastAsia="仿宋_GB2312" w:hAnsi="Times New Roman" w:cs="仿宋_GB2312"/>
          <w:sz w:val="32"/>
          <w:szCs w:val="32"/>
        </w:rPr>
        <w:t xml:space="preserve">  </w:t>
      </w:r>
      <w:r w:rsidRPr="00413011">
        <w:rPr>
          <w:rFonts w:ascii="仿宋_GB2312" w:eastAsia="仿宋_GB2312" w:hAnsi="Times New Roman" w:cs="仿宋_GB2312" w:hint="eastAsia"/>
          <w:sz w:val="32"/>
          <w:szCs w:val="32"/>
        </w:rPr>
        <w:t>无锡供电公司</w:t>
      </w:r>
    </w:p>
    <w:p w:rsidR="0085282F" w:rsidRPr="00413011" w:rsidRDefault="0085282F" w:rsidP="001965BE">
      <w:pPr>
        <w:jc w:val="center"/>
        <w:rPr>
          <w:rFonts w:ascii="仿宋_GB2312" w:eastAsia="仿宋_GB2312" w:hAnsi="Times New Roman" w:cs="Times New Roman"/>
          <w:sz w:val="32"/>
          <w:szCs w:val="32"/>
        </w:rPr>
      </w:pPr>
      <w:r w:rsidRPr="00413011">
        <w:rPr>
          <w:rFonts w:ascii="仿宋_GB2312" w:eastAsia="仿宋_GB2312" w:hAnsi="Times New Roman" w:cs="仿宋_GB2312"/>
          <w:sz w:val="32"/>
          <w:szCs w:val="32"/>
        </w:rPr>
        <w:t>2016</w:t>
      </w:r>
      <w:r w:rsidRPr="00413011">
        <w:rPr>
          <w:rFonts w:ascii="仿宋_GB2312" w:eastAsia="仿宋_GB2312" w:hAnsi="Times New Roman" w:cs="仿宋_GB2312" w:hint="eastAsia"/>
          <w:sz w:val="32"/>
          <w:szCs w:val="32"/>
        </w:rPr>
        <w:t>年</w:t>
      </w:r>
      <w:r w:rsidRPr="00413011">
        <w:rPr>
          <w:rFonts w:ascii="仿宋_GB2312" w:eastAsia="仿宋_GB2312" w:hAnsi="Times New Roman" w:cs="仿宋_GB2312"/>
          <w:sz w:val="32"/>
          <w:szCs w:val="32"/>
        </w:rPr>
        <w:t>3</w:t>
      </w:r>
      <w:r w:rsidRPr="00413011">
        <w:rPr>
          <w:rFonts w:ascii="仿宋_GB2312" w:eastAsia="仿宋_GB2312" w:hAnsi="Times New Roman" w:cs="仿宋_GB2312" w:hint="eastAsia"/>
          <w:sz w:val="32"/>
          <w:szCs w:val="32"/>
        </w:rPr>
        <w:t>月</w:t>
      </w:r>
    </w:p>
    <w:p w:rsidR="0085282F" w:rsidRPr="007B7E16" w:rsidRDefault="0085282F" w:rsidP="007B7E16">
      <w:pPr>
        <w:rPr>
          <w:rFonts w:ascii="Times New Roman" w:hAnsi="Times New Roman" w:cs="Times New Roman"/>
        </w:rPr>
      </w:pPr>
    </w:p>
    <w:p w:rsidR="0085282F" w:rsidRPr="007B7E16" w:rsidRDefault="0085282F" w:rsidP="00413011">
      <w:pPr>
        <w:ind w:firstLineChars="200" w:firstLine="31680"/>
        <w:rPr>
          <w:rFonts w:ascii="Times New Roman" w:eastAsia="方正小标宋简体" w:hAnsi="Times New Roman" w:cs="Times New Roman"/>
          <w:sz w:val="44"/>
          <w:szCs w:val="44"/>
        </w:rPr>
      </w:pPr>
      <w:r w:rsidRPr="007B7E16">
        <w:rPr>
          <w:rFonts w:ascii="Times New Roman" w:eastAsia="黑体" w:hAnsi="Times New Roman" w:cs="黑体" w:hint="eastAsia"/>
          <w:sz w:val="32"/>
          <w:szCs w:val="32"/>
        </w:rPr>
        <w:t>一、方案编制目的</w:t>
      </w:r>
      <w:bookmarkEnd w:id="3"/>
      <w:bookmarkEnd w:id="4"/>
    </w:p>
    <w:p w:rsidR="0085282F" w:rsidRPr="00413011" w:rsidRDefault="0085282F" w:rsidP="004253CF">
      <w:pPr>
        <w:ind w:firstLineChars="200" w:firstLine="31680"/>
        <w:rPr>
          <w:rFonts w:ascii="仿宋_GB2312" w:eastAsia="仿宋_GB2312" w:hAnsi="Times New Roman" w:cs="Times New Roman"/>
          <w:sz w:val="32"/>
          <w:szCs w:val="32"/>
        </w:rPr>
      </w:pPr>
      <w:bookmarkStart w:id="5" w:name="_Toc317083991"/>
      <w:r w:rsidRPr="00413011">
        <w:rPr>
          <w:rFonts w:ascii="仿宋_GB2312" w:eastAsia="仿宋_GB2312" w:hAnsi="Times New Roman" w:cs="仿宋_GB2312"/>
          <w:sz w:val="32"/>
          <w:szCs w:val="32"/>
        </w:rPr>
        <w:t>2016</w:t>
      </w:r>
      <w:r w:rsidRPr="00413011">
        <w:rPr>
          <w:rFonts w:ascii="仿宋_GB2312" w:eastAsia="仿宋_GB2312" w:hAnsi="Times New Roman" w:cs="仿宋_GB2312" w:hint="eastAsia"/>
          <w:sz w:val="32"/>
          <w:szCs w:val="32"/>
        </w:rPr>
        <w:t>年，预计全省电力供需总体平衡。但受极端天气、机组非计划停运、天然气供应不足等不确定因数影响，在迎峰度夏、迎峰度冬用电高峰期间仍可能出现电力缺口。为切实做好</w:t>
      </w:r>
      <w:r w:rsidRPr="00413011">
        <w:rPr>
          <w:rFonts w:ascii="仿宋_GB2312" w:eastAsia="仿宋_GB2312" w:hAnsi="Times New Roman" w:cs="仿宋_GB2312"/>
          <w:sz w:val="32"/>
          <w:szCs w:val="32"/>
        </w:rPr>
        <w:t>2016</w:t>
      </w:r>
      <w:r w:rsidRPr="00413011">
        <w:rPr>
          <w:rFonts w:ascii="仿宋_GB2312" w:eastAsia="仿宋_GB2312" w:hAnsi="Times New Roman" w:cs="仿宋_GB2312" w:hint="eastAsia"/>
          <w:sz w:val="32"/>
          <w:szCs w:val="32"/>
        </w:rPr>
        <w:t>年电力供应工作，积极应对全网及区域性电网出现不同程度电力缺口状况，满足全社会用电需求，维护正常的供用电秩序，确保电网安全稳定运行，根据国家发改委《有序用电管理办法》和省经信委《关于编制</w:t>
      </w:r>
      <w:r w:rsidRPr="00413011">
        <w:rPr>
          <w:rFonts w:ascii="仿宋_GB2312" w:eastAsia="仿宋_GB2312" w:hAnsi="Times New Roman" w:cs="仿宋_GB2312"/>
          <w:sz w:val="32"/>
          <w:szCs w:val="32"/>
        </w:rPr>
        <w:t>2016</w:t>
      </w:r>
      <w:r w:rsidRPr="00413011">
        <w:rPr>
          <w:rFonts w:ascii="仿宋_GB2312" w:eastAsia="仿宋_GB2312" w:hAnsi="Times New Roman" w:cs="仿宋_GB2312" w:hint="eastAsia"/>
          <w:sz w:val="32"/>
          <w:szCs w:val="32"/>
        </w:rPr>
        <w:t>年江苏省有序用电方案和电力供应应急预案的通知》（苏经信电力〔</w:t>
      </w:r>
      <w:r w:rsidRPr="00413011">
        <w:rPr>
          <w:rFonts w:ascii="仿宋_GB2312" w:eastAsia="仿宋_GB2312" w:hAnsi="Times New Roman" w:cs="仿宋_GB2312"/>
          <w:sz w:val="32"/>
          <w:szCs w:val="32"/>
        </w:rPr>
        <w:t>2016</w:t>
      </w:r>
      <w:r w:rsidRPr="00413011">
        <w:rPr>
          <w:rFonts w:ascii="仿宋_GB2312" w:eastAsia="仿宋_GB2312" w:hAnsi="Times New Roman" w:cs="仿宋_GB2312" w:hint="eastAsia"/>
          <w:sz w:val="32"/>
          <w:szCs w:val="32"/>
        </w:rPr>
        <w:t>〕</w:t>
      </w:r>
      <w:r w:rsidRPr="00413011">
        <w:rPr>
          <w:rFonts w:ascii="仿宋_GB2312" w:eastAsia="仿宋_GB2312" w:hAnsi="Times New Roman" w:cs="仿宋_GB2312"/>
          <w:sz w:val="32"/>
          <w:szCs w:val="32"/>
        </w:rPr>
        <w:t>33</w:t>
      </w:r>
      <w:r w:rsidRPr="00413011">
        <w:rPr>
          <w:rFonts w:ascii="仿宋_GB2312" w:eastAsia="仿宋_GB2312" w:hAnsi="Times New Roman" w:cs="仿宋_GB2312" w:hint="eastAsia"/>
          <w:sz w:val="32"/>
          <w:szCs w:val="32"/>
        </w:rPr>
        <w:t>号）文件的精神和要求，编制此方案。</w:t>
      </w:r>
    </w:p>
    <w:p w:rsidR="0085282F" w:rsidRPr="007B7E16" w:rsidRDefault="0085282F" w:rsidP="00413011">
      <w:pPr>
        <w:ind w:firstLineChars="200" w:firstLine="31680"/>
        <w:rPr>
          <w:rFonts w:ascii="Times New Roman" w:eastAsia="黑体" w:hAnsi="Times New Roman" w:cs="Times New Roman"/>
          <w:sz w:val="32"/>
          <w:szCs w:val="32"/>
        </w:rPr>
      </w:pPr>
      <w:bookmarkStart w:id="6" w:name="_Toc323911639"/>
      <w:r w:rsidRPr="007B7E16">
        <w:rPr>
          <w:rFonts w:ascii="Times New Roman" w:eastAsia="黑体" w:hAnsi="Times New Roman" w:cs="黑体" w:hint="eastAsia"/>
          <w:sz w:val="32"/>
          <w:szCs w:val="32"/>
        </w:rPr>
        <w:t>二、方案适用范围</w:t>
      </w:r>
      <w:bookmarkEnd w:id="5"/>
      <w:bookmarkEnd w:id="6"/>
    </w:p>
    <w:p w:rsidR="0085282F" w:rsidRPr="00413011" w:rsidRDefault="0085282F" w:rsidP="00413011">
      <w:pPr>
        <w:ind w:firstLineChars="200" w:firstLine="31680"/>
        <w:rPr>
          <w:rFonts w:ascii="仿宋_GB2312" w:eastAsia="仿宋_GB2312" w:hAnsi="Times New Roman" w:cs="Times New Roman"/>
          <w:sz w:val="32"/>
          <w:szCs w:val="32"/>
        </w:rPr>
      </w:pPr>
      <w:r w:rsidRPr="00413011">
        <w:rPr>
          <w:rFonts w:ascii="仿宋_GB2312" w:eastAsia="仿宋_GB2312" w:hAnsi="Times New Roman" w:cs="仿宋_GB2312" w:hint="eastAsia"/>
          <w:sz w:val="32"/>
          <w:szCs w:val="32"/>
        </w:rPr>
        <w:t>方案批准之日起，至次年方案批准前，本方案适用于处置电力供应不足、突发事件等情况。紧急状态下，供电公司应执行事故限电序位表、处置电网大面积停电事件应急预案和黑启动预案等。</w:t>
      </w:r>
    </w:p>
    <w:p w:rsidR="0085282F" w:rsidRPr="007B7E16" w:rsidRDefault="0085282F" w:rsidP="00413011">
      <w:pPr>
        <w:ind w:firstLineChars="200" w:firstLine="31680"/>
        <w:rPr>
          <w:rFonts w:ascii="Times New Roman" w:eastAsia="黑体" w:hAnsi="Times New Roman" w:cs="Times New Roman"/>
          <w:sz w:val="32"/>
          <w:szCs w:val="32"/>
        </w:rPr>
      </w:pPr>
      <w:bookmarkStart w:id="7" w:name="_Toc317083992"/>
      <w:bookmarkStart w:id="8" w:name="_Toc323911640"/>
      <w:r w:rsidRPr="007B7E16">
        <w:rPr>
          <w:rFonts w:ascii="Times New Roman" w:eastAsia="黑体" w:hAnsi="Times New Roman" w:cs="黑体" w:hint="eastAsia"/>
          <w:sz w:val="32"/>
          <w:szCs w:val="32"/>
        </w:rPr>
        <w:t>三、有序用电工作原则</w:t>
      </w:r>
      <w:bookmarkEnd w:id="7"/>
      <w:bookmarkEnd w:id="8"/>
    </w:p>
    <w:p w:rsidR="0085282F" w:rsidRPr="00413011" w:rsidRDefault="0085282F" w:rsidP="00413011">
      <w:pPr>
        <w:ind w:firstLineChars="200" w:firstLine="31680"/>
        <w:rPr>
          <w:rFonts w:ascii="仿宋_GB2312" w:eastAsia="仿宋_GB2312" w:hAnsi="Times New Roman" w:cs="Times New Roman"/>
          <w:sz w:val="32"/>
          <w:szCs w:val="32"/>
        </w:rPr>
      </w:pPr>
      <w:r w:rsidRPr="00413011">
        <w:rPr>
          <w:rFonts w:ascii="仿宋_GB2312" w:eastAsia="仿宋_GB2312" w:hAnsi="Times New Roman" w:cs="仿宋_GB2312" w:hint="eastAsia"/>
          <w:sz w:val="32"/>
          <w:szCs w:val="32"/>
        </w:rPr>
        <w:t>（一）确保“安全稳定”的原则。以“电网安全、社会稳定、适应发展、满足需求”为目标，把为社会经济发展和人民群众生活提供可靠的电力保障放在有序用电工作的首位。有序用电方案按照先错峰、后避峰、再限电、最后拉闸的顺序安排电量平衡，正常情况下坚持采取“错峰为主”措施，最大限度利用现有电力资源，减少有序用电工作对社会经济的负面影响。</w:t>
      </w:r>
    </w:p>
    <w:p w:rsidR="0085282F" w:rsidRDefault="0085282F" w:rsidP="00413011">
      <w:pPr>
        <w:ind w:firstLineChars="200" w:firstLine="31680"/>
        <w:rPr>
          <w:rFonts w:ascii="仿宋_GB2312" w:eastAsia="仿宋_GB2312" w:hAnsi="Times New Roman" w:cs="Times New Roman"/>
          <w:sz w:val="32"/>
          <w:szCs w:val="32"/>
        </w:rPr>
      </w:pPr>
      <w:r w:rsidRPr="00413011">
        <w:rPr>
          <w:rFonts w:ascii="仿宋_GB2312" w:eastAsia="仿宋_GB2312" w:hAnsi="Times New Roman" w:cs="仿宋_GB2312" w:hint="eastAsia"/>
          <w:sz w:val="32"/>
          <w:szCs w:val="32"/>
        </w:rPr>
        <w:t>（二）遵循“有保有限”的原则。将有序用电管理与保障民生相结合，与节能减排相结合，控制不合理用电需求，严格控制高耗能、高排放企业和产能过剩行业用电，促进地区产业结构调整。优先保障应急指挥和处置部门用电；优先保障主要党政军机关，广播、电视、电信、交通、监狱等关系国家安全和社会秩序用户的用电；优先保障危险化学品生产、矿井等停电将导致重大人身伤害或设备严重损害企业保安负荷的用电；优先保障重大社会活动场所、医院、金融机构、学校等关系群众生命财产安全用户的用电</w:t>
      </w:r>
      <w:r w:rsidRPr="00413011">
        <w:rPr>
          <w:rFonts w:ascii="仿宋_GB2312" w:eastAsia="仿宋_GB2312" w:hAnsi="Times New Roman" w:cs="仿宋_GB2312"/>
          <w:sz w:val="32"/>
          <w:szCs w:val="32"/>
        </w:rPr>
        <w:t>;</w:t>
      </w:r>
      <w:r w:rsidRPr="00413011">
        <w:rPr>
          <w:rFonts w:ascii="仿宋_GB2312" w:eastAsia="仿宋_GB2312" w:hAnsi="Times New Roman" w:cs="仿宋_GB2312" w:hint="eastAsia"/>
          <w:sz w:val="32"/>
          <w:szCs w:val="32"/>
        </w:rPr>
        <w:t>优先保障确供水、供热、供能等基础设施用户的用电；优先保障保居民生活，排灌、化肥生产等农业生产用电；优先保障国家重点工程、军工企业用电。重点限制违规建成或在建项目用电；重点限制产业结构调整目录中淘汰类、限制类企业用电；重点限制单位产品能耗高于国家或地方强制性能耗限额标准企业的用电；重点限制景观照明、亮化工程用电；重点限制其他高耗能、高排放企业用电。</w:t>
      </w:r>
    </w:p>
    <w:p w:rsidR="0085282F" w:rsidRPr="00413011" w:rsidRDefault="0085282F" w:rsidP="00413011">
      <w:pPr>
        <w:ind w:firstLineChars="200" w:firstLine="31680"/>
        <w:rPr>
          <w:rFonts w:ascii="仿宋_GB2312" w:eastAsia="仿宋_GB2312" w:hAnsi="Times New Roman" w:cs="Times New Roman"/>
          <w:sz w:val="32"/>
          <w:szCs w:val="32"/>
        </w:rPr>
      </w:pPr>
      <w:r w:rsidRPr="00413011">
        <w:rPr>
          <w:rFonts w:ascii="仿宋_GB2312" w:eastAsia="仿宋_GB2312" w:hAnsi="Times New Roman" w:cs="仿宋_GB2312" w:hint="eastAsia"/>
          <w:sz w:val="32"/>
          <w:szCs w:val="32"/>
        </w:rPr>
        <w:t>（三）遵循“注重预防”的原则。供电公司应密切跟踪电力供需变化，预计因各种原因导致电力供应出现缺口的，应及时报告市经信委。市经信委应及时向社会发布电力供需平衡预测、有序用电方案、相关政策措施等供用电信息。按照电力或电量缺口占当期最大用电需求比例的不同，有序用电预警信号分为四个等级：</w:t>
      </w:r>
      <w:r w:rsidRPr="00413011">
        <w:rPr>
          <w:rFonts w:ascii="仿宋_GB2312" w:eastAsia="仿宋_GB2312" w:hAnsi="宋体" w:cs="仿宋_GB2312" w:hint="eastAsia"/>
          <w:sz w:val="32"/>
          <w:szCs w:val="32"/>
        </w:rPr>
        <w:t>Ⅳ</w:t>
      </w:r>
      <w:r w:rsidRPr="00413011">
        <w:rPr>
          <w:rFonts w:ascii="仿宋_GB2312" w:eastAsia="仿宋_GB2312" w:hAnsi="Times New Roman" w:cs="仿宋_GB2312" w:hint="eastAsia"/>
          <w:sz w:val="32"/>
          <w:szCs w:val="32"/>
        </w:rPr>
        <w:t>级，一般（蓝色、缺口</w:t>
      </w:r>
      <w:r w:rsidRPr="00413011">
        <w:rPr>
          <w:rFonts w:ascii="仿宋_GB2312" w:eastAsia="仿宋_GB2312" w:hAnsi="Times New Roman" w:cs="仿宋_GB2312"/>
          <w:sz w:val="32"/>
          <w:szCs w:val="32"/>
        </w:rPr>
        <w:t>5%</w:t>
      </w:r>
      <w:r w:rsidRPr="00413011">
        <w:rPr>
          <w:rFonts w:ascii="仿宋_GB2312" w:eastAsia="仿宋_GB2312" w:hAnsi="Times New Roman" w:cs="仿宋_GB2312" w:hint="eastAsia"/>
          <w:sz w:val="32"/>
          <w:szCs w:val="32"/>
        </w:rPr>
        <w:t>以下）；</w:t>
      </w:r>
      <w:r w:rsidRPr="00413011">
        <w:rPr>
          <w:rFonts w:ascii="仿宋_GB2312" w:eastAsia="仿宋_GB2312" w:hAnsi="宋体" w:cs="仿宋_GB2312" w:hint="eastAsia"/>
          <w:sz w:val="32"/>
          <w:szCs w:val="32"/>
        </w:rPr>
        <w:t>Ⅲ</w:t>
      </w:r>
      <w:r w:rsidRPr="00413011">
        <w:rPr>
          <w:rFonts w:ascii="仿宋_GB2312" w:eastAsia="仿宋_GB2312" w:hAnsi="Times New Roman" w:cs="仿宋_GB2312" w:hint="eastAsia"/>
          <w:sz w:val="32"/>
          <w:szCs w:val="32"/>
        </w:rPr>
        <w:t>级，较重（黄色、缺口</w:t>
      </w:r>
      <w:r w:rsidRPr="00413011">
        <w:rPr>
          <w:rFonts w:ascii="仿宋_GB2312" w:eastAsia="仿宋_GB2312" w:hAnsi="Times New Roman" w:cs="仿宋_GB2312"/>
          <w:sz w:val="32"/>
          <w:szCs w:val="32"/>
        </w:rPr>
        <w:t>5%-10%</w:t>
      </w:r>
      <w:r w:rsidRPr="00413011">
        <w:rPr>
          <w:rFonts w:ascii="仿宋_GB2312" w:eastAsia="仿宋_GB2312" w:hAnsi="Times New Roman" w:cs="仿宋_GB2312" w:hint="eastAsia"/>
          <w:sz w:val="32"/>
          <w:szCs w:val="32"/>
        </w:rPr>
        <w:t>）；</w:t>
      </w:r>
      <w:r w:rsidRPr="00413011">
        <w:rPr>
          <w:rFonts w:ascii="仿宋_GB2312" w:eastAsia="仿宋_GB2312" w:hAnsi="宋体" w:cs="仿宋_GB2312" w:hint="eastAsia"/>
          <w:sz w:val="32"/>
          <w:szCs w:val="32"/>
        </w:rPr>
        <w:t>Ⅱ</w:t>
      </w:r>
      <w:r w:rsidRPr="00413011">
        <w:rPr>
          <w:rFonts w:ascii="仿宋_GB2312" w:eastAsia="仿宋_GB2312" w:hAnsi="Times New Roman" w:cs="仿宋_GB2312" w:hint="eastAsia"/>
          <w:sz w:val="32"/>
          <w:szCs w:val="32"/>
        </w:rPr>
        <w:t>级，严重（橙色、缺口</w:t>
      </w:r>
      <w:r w:rsidRPr="00413011">
        <w:rPr>
          <w:rFonts w:ascii="仿宋_GB2312" w:eastAsia="仿宋_GB2312" w:hAnsi="Times New Roman" w:cs="仿宋_GB2312"/>
          <w:sz w:val="32"/>
          <w:szCs w:val="32"/>
        </w:rPr>
        <w:t>10%-20%</w:t>
      </w:r>
      <w:r w:rsidRPr="00413011">
        <w:rPr>
          <w:rFonts w:ascii="仿宋_GB2312" w:eastAsia="仿宋_GB2312" w:hAnsi="Times New Roman" w:cs="仿宋_GB2312" w:hint="eastAsia"/>
          <w:sz w:val="32"/>
          <w:szCs w:val="32"/>
        </w:rPr>
        <w:t>）；</w:t>
      </w:r>
      <w:r w:rsidRPr="00413011">
        <w:rPr>
          <w:rFonts w:ascii="仿宋_GB2312" w:eastAsia="仿宋_GB2312" w:hAnsi="宋体" w:cs="仿宋_GB2312" w:hint="eastAsia"/>
          <w:sz w:val="32"/>
          <w:szCs w:val="32"/>
        </w:rPr>
        <w:t>Ⅰ</w:t>
      </w:r>
      <w:r w:rsidRPr="00413011">
        <w:rPr>
          <w:rFonts w:ascii="仿宋_GB2312" w:eastAsia="仿宋_GB2312" w:hAnsi="Times New Roman" w:cs="仿宋_GB2312" w:hint="eastAsia"/>
          <w:sz w:val="32"/>
          <w:szCs w:val="32"/>
        </w:rPr>
        <w:t>级，特别严重（红色、缺口</w:t>
      </w:r>
      <w:r w:rsidRPr="00413011">
        <w:rPr>
          <w:rFonts w:ascii="仿宋_GB2312" w:eastAsia="仿宋_GB2312" w:hAnsi="Times New Roman" w:cs="仿宋_GB2312"/>
          <w:sz w:val="32"/>
          <w:szCs w:val="32"/>
        </w:rPr>
        <w:t>20%</w:t>
      </w:r>
      <w:r w:rsidRPr="00413011">
        <w:rPr>
          <w:rFonts w:ascii="仿宋_GB2312" w:eastAsia="仿宋_GB2312" w:hAnsi="Times New Roman" w:cs="仿宋_GB2312" w:hint="eastAsia"/>
          <w:sz w:val="32"/>
          <w:szCs w:val="32"/>
        </w:rPr>
        <w:t>以上）。</w:t>
      </w:r>
    </w:p>
    <w:p w:rsidR="0085282F" w:rsidRPr="00413011" w:rsidRDefault="0085282F" w:rsidP="00413011">
      <w:pPr>
        <w:ind w:firstLineChars="200" w:firstLine="31680"/>
        <w:rPr>
          <w:rFonts w:ascii="仿宋_GB2312" w:eastAsia="仿宋_GB2312" w:hAnsi="Times New Roman" w:cs="Times New Roman"/>
          <w:sz w:val="32"/>
          <w:szCs w:val="32"/>
        </w:rPr>
      </w:pPr>
      <w:r w:rsidRPr="00413011">
        <w:rPr>
          <w:rFonts w:ascii="仿宋_GB2312" w:eastAsia="仿宋_GB2312" w:hAnsi="Times New Roman" w:cs="仿宋_GB2312" w:hint="eastAsia"/>
          <w:sz w:val="32"/>
          <w:szCs w:val="32"/>
        </w:rPr>
        <w:t>（四）遵循“节控并举”的原则。将实施有序用电对工业企业生产影响降到最低，营造全社会共担的良好氛围，继续做好全负荷管理工作。在不影响用户正常生产的前提下，优先、合理调控用户的非生产性负荷，进一步推进本地区非工用户空调负荷纳入有序用电方案，努力实现空调负荷的柔性控制，既要消减高峰负荷，又尽可能不影响舒适度。</w:t>
      </w:r>
    </w:p>
    <w:p w:rsidR="0085282F" w:rsidRPr="007B7E16" w:rsidRDefault="0085282F" w:rsidP="00413011">
      <w:pPr>
        <w:ind w:firstLineChars="200" w:firstLine="31680"/>
        <w:rPr>
          <w:rFonts w:ascii="Times New Roman" w:eastAsia="黑体" w:hAnsi="Times New Roman" w:cs="Times New Roman"/>
          <w:sz w:val="32"/>
          <w:szCs w:val="32"/>
        </w:rPr>
      </w:pPr>
      <w:bookmarkStart w:id="9" w:name="_Toc317083994"/>
      <w:bookmarkStart w:id="10" w:name="_Toc323911641"/>
      <w:r w:rsidRPr="007B7E16">
        <w:rPr>
          <w:rFonts w:ascii="Times New Roman" w:eastAsia="黑体" w:hAnsi="Times New Roman" w:cs="黑体" w:hint="eastAsia"/>
          <w:sz w:val="32"/>
          <w:szCs w:val="32"/>
        </w:rPr>
        <w:t>四、</w:t>
      </w:r>
      <w:bookmarkEnd w:id="9"/>
      <w:r w:rsidRPr="007B7E16">
        <w:rPr>
          <w:rFonts w:ascii="Times New Roman" w:eastAsia="黑体" w:hAnsi="Times New Roman" w:cs="黑体" w:hint="eastAsia"/>
          <w:sz w:val="32"/>
          <w:szCs w:val="32"/>
        </w:rPr>
        <w:t>有序用电工作相关单位及其职责</w:t>
      </w:r>
      <w:bookmarkEnd w:id="10"/>
    </w:p>
    <w:p w:rsidR="0085282F" w:rsidRPr="007B7E16" w:rsidRDefault="0085282F" w:rsidP="004253CF">
      <w:pPr>
        <w:ind w:firstLineChars="200" w:firstLine="31680"/>
        <w:rPr>
          <w:rFonts w:ascii="Times New Roman" w:eastAsia="仿宋_GB2312" w:hAnsi="Times New Roman" w:cs="Times New Roman"/>
          <w:sz w:val="32"/>
          <w:szCs w:val="32"/>
        </w:rPr>
      </w:pPr>
      <w:bookmarkStart w:id="11" w:name="_Toc229990698"/>
      <w:bookmarkStart w:id="12" w:name="_Toc317083995"/>
      <w:r w:rsidRPr="007B7E16">
        <w:rPr>
          <w:rFonts w:ascii="Times New Roman" w:eastAsia="仿宋_GB2312" w:hAnsi="Times New Roman" w:cs="仿宋_GB2312" w:hint="eastAsia"/>
          <w:sz w:val="32"/>
          <w:szCs w:val="32"/>
        </w:rPr>
        <w:t>根据国家发改委《有序用电管理办法》，结合无锡实际情况，将我市有序用电工作涉及的主要单位及其职责明确如下：</w:t>
      </w:r>
    </w:p>
    <w:bookmarkEnd w:id="11"/>
    <w:p w:rsidR="0085282F" w:rsidRPr="007B7E16" w:rsidRDefault="0085282F" w:rsidP="00413011">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w:t>
      </w:r>
      <w:r w:rsidRPr="007B7E16">
        <w:rPr>
          <w:rFonts w:ascii="Times New Roman" w:eastAsia="仿宋_GB2312" w:hAnsi="Times New Roman" w:cs="仿宋_GB2312" w:hint="eastAsia"/>
          <w:sz w:val="32"/>
          <w:szCs w:val="32"/>
        </w:rPr>
        <w:t>无锡市电网建设和电力管理工作领导小组。由分管副市长担任组长，分管副秘书长、市经信委主任、市供电公司总经理任副组长，领导小组成员由市委宣传部、市综治办、经信委、发改委、公安局、司法局、建设局、交通运输局、农委、商务局、规划局、住保房管局、市政园林局、安监局、旅游局、法制办、国土局、水利局、环保局、城管局、工商局、气象局、无锡供电公司等单位分管负责人组成。研究、决定全市有序用电工作重大决策，审核、批准</w:t>
      </w:r>
      <w:r w:rsidRPr="007B7E16">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sidRPr="007B7E16">
        <w:rPr>
          <w:rFonts w:ascii="Times New Roman" w:eastAsia="仿宋_GB2312" w:hAnsi="Times New Roman" w:cs="仿宋_GB2312" w:hint="eastAsia"/>
          <w:sz w:val="32"/>
          <w:szCs w:val="32"/>
        </w:rPr>
        <w:t>年全市有序用电方案和电力供应应急预案。</w:t>
      </w:r>
    </w:p>
    <w:p w:rsidR="0085282F" w:rsidRPr="007B7E16" w:rsidRDefault="0085282F" w:rsidP="00413011">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w:t>
      </w:r>
      <w:r w:rsidRPr="007B7E16">
        <w:rPr>
          <w:rFonts w:ascii="Times New Roman" w:eastAsia="仿宋_GB2312" w:hAnsi="Times New Roman" w:cs="仿宋_GB2312" w:hint="eastAsia"/>
          <w:sz w:val="32"/>
          <w:szCs w:val="32"/>
        </w:rPr>
        <w:t>无锡市经济和信息化委员会（市电网建设和电力管理工作领导小组办公室）。根据《有序用电管理办法》，市经信委负责全市有序用电管理工作；根据市电网建设和电力管理工作领导小组指示，分解、下达省下有序用电调控指标；组织指导供电公司根据调控指标编制有序用电方案；及时向社会发布电力供需平衡预测、有序用电方案、相关政策措施等供用电信息；根据全省统一部署和电力供需情况，及时启动有序用电方案，并报告市人民政府；在有序用电方案实施期间，对方案执行情况组织监督检查，当供用电情况发生变化时及时调整有序用电方案，并在电力电量缺口减小时及时组织释放用电负荷。</w:t>
      </w:r>
    </w:p>
    <w:p w:rsidR="0085282F" w:rsidRPr="007B7E16" w:rsidRDefault="0085282F" w:rsidP="00413011">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w:t>
      </w:r>
      <w:r w:rsidRPr="007B7E16">
        <w:rPr>
          <w:rFonts w:ascii="Times New Roman" w:eastAsia="仿宋_GB2312" w:hAnsi="Times New Roman" w:cs="仿宋_GB2312" w:hint="eastAsia"/>
          <w:sz w:val="32"/>
          <w:szCs w:val="32"/>
        </w:rPr>
        <w:t>各市（县）区电力管理部门。各市（县）区电力管理部门负责当地有序用电管理工作；根据全市有序用电工作要求，及时组织、指导当地电力用户开展有序用电工作；在有序用电方案实施期间，配合市经信委对当地有序用电方案执行情况进行检查。</w:t>
      </w:r>
    </w:p>
    <w:p w:rsidR="0085282F" w:rsidRPr="007B7E16" w:rsidRDefault="0085282F" w:rsidP="00413011">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w:t>
      </w:r>
      <w:r w:rsidRPr="007B7E16">
        <w:rPr>
          <w:rFonts w:ascii="Times New Roman" w:eastAsia="仿宋_GB2312" w:hAnsi="Times New Roman" w:cs="仿宋_GB2312" w:hint="eastAsia"/>
          <w:sz w:val="32"/>
          <w:szCs w:val="32"/>
        </w:rPr>
        <w:t>无锡供电公司。无锡供电公司（江阴、宜兴供电公司）是有序用电工作的实施主体，密切跟踪电力供需变化，预计各种原因导致电力供应出现缺口的，及时报告当地电力管理部门。有序用电方案实施期间，开展有序用电影响用电负荷、用电量等相关统计工作，及时报电力管理部门；在对用户实施、变更、取消有序用电措施前，应通过公告、电话、传真、短信等方式履行告知义务；依据有序用电方案，结合实际电力供应能力和用电负荷情况，合理做好日用电平衡工作，在电力电量缺口缩小时及时释放用电负荷，尽量满足用户合理需求，减少限电损失。</w:t>
      </w:r>
    </w:p>
    <w:p w:rsidR="0085282F" w:rsidRPr="007B7E16" w:rsidRDefault="0085282F" w:rsidP="00413011">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w:t>
      </w:r>
      <w:r w:rsidRPr="007B7E16">
        <w:rPr>
          <w:rFonts w:ascii="Times New Roman" w:eastAsia="仿宋_GB2312" w:hAnsi="Times New Roman" w:cs="仿宋_GB2312" w:hint="eastAsia"/>
          <w:sz w:val="32"/>
          <w:szCs w:val="32"/>
        </w:rPr>
        <w:t>发电企业。各级各类发电企业是增加和保障电力供应的源头，迎峰度夏前要完成设备检修和燃料储备工作，确保用电高峰期间的稳发满发。</w:t>
      </w:r>
    </w:p>
    <w:p w:rsidR="0085282F" w:rsidRPr="007B7E16" w:rsidRDefault="0085282F" w:rsidP="004253CF">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（六）</w:t>
      </w:r>
      <w:r w:rsidRPr="007B7E16">
        <w:rPr>
          <w:rFonts w:ascii="Times New Roman" w:eastAsia="仿宋_GB2312" w:hAnsi="Times New Roman" w:cs="仿宋_GB2312" w:hint="eastAsia"/>
          <w:sz w:val="32"/>
          <w:szCs w:val="32"/>
        </w:rPr>
        <w:t>电力用户。电力用户应加强节电管理，有序用电方案涉及的用户应按要求采取相应措施、编制具有可操作性的内部负荷控制方案。</w:t>
      </w:r>
      <w:bookmarkStart w:id="13" w:name="_Toc317083997"/>
      <w:bookmarkStart w:id="14" w:name="_Toc323911642"/>
      <w:bookmarkEnd w:id="12"/>
    </w:p>
    <w:p w:rsidR="0085282F" w:rsidRPr="007B7E16" w:rsidRDefault="0085282F" w:rsidP="004253CF">
      <w:pPr>
        <w:ind w:firstLineChars="200" w:firstLine="31680"/>
        <w:rPr>
          <w:rFonts w:ascii="Times New Roman" w:eastAsia="黑体" w:hAnsi="Times New Roman" w:cs="Times New Roman"/>
          <w:sz w:val="32"/>
          <w:szCs w:val="32"/>
        </w:rPr>
      </w:pPr>
      <w:r w:rsidRPr="007B7E16">
        <w:rPr>
          <w:rFonts w:ascii="Times New Roman" w:eastAsia="黑体" w:hAnsi="Times New Roman" w:cs="黑体" w:hint="eastAsia"/>
          <w:sz w:val="32"/>
          <w:szCs w:val="32"/>
        </w:rPr>
        <w:t>五、供用电形势分析</w:t>
      </w:r>
      <w:bookmarkStart w:id="15" w:name="_Toc317083998"/>
      <w:bookmarkStart w:id="16" w:name="_Toc323911220"/>
      <w:bookmarkStart w:id="17" w:name="_Toc323911643"/>
      <w:bookmarkEnd w:id="13"/>
      <w:bookmarkEnd w:id="14"/>
    </w:p>
    <w:p w:rsidR="0085282F" w:rsidRPr="003309DA" w:rsidRDefault="0085282F" w:rsidP="00413011">
      <w:pPr>
        <w:ind w:firstLineChars="200" w:firstLine="31680"/>
        <w:rPr>
          <w:rFonts w:ascii="Times New Roman" w:eastAsia="楷体_GB2312" w:hAnsi="Arial" w:cs="Times New Roman"/>
          <w:kern w:val="0"/>
          <w:sz w:val="32"/>
          <w:szCs w:val="32"/>
        </w:rPr>
      </w:pPr>
      <w:r>
        <w:rPr>
          <w:rFonts w:ascii="Times New Roman" w:eastAsia="楷体_GB2312" w:hAnsi="Arial" w:cs="楷体_GB2312" w:hint="eastAsia"/>
          <w:kern w:val="0"/>
          <w:sz w:val="32"/>
          <w:szCs w:val="32"/>
        </w:rPr>
        <w:t>（一）</w:t>
      </w:r>
      <w:r w:rsidRPr="003309DA">
        <w:rPr>
          <w:rFonts w:ascii="Times New Roman" w:eastAsia="楷体_GB2312" w:hAnsi="Arial" w:cs="Times New Roman"/>
          <w:kern w:val="0"/>
          <w:sz w:val="32"/>
          <w:szCs w:val="32"/>
        </w:rPr>
        <w:t>201</w:t>
      </w:r>
      <w:r>
        <w:rPr>
          <w:rFonts w:ascii="Times New Roman" w:eastAsia="楷体_GB2312" w:hAnsi="Arial" w:cs="Times New Roman"/>
          <w:kern w:val="0"/>
          <w:sz w:val="32"/>
          <w:szCs w:val="32"/>
        </w:rPr>
        <w:t>5</w:t>
      </w:r>
      <w:r w:rsidRPr="003309DA">
        <w:rPr>
          <w:rFonts w:ascii="Times New Roman" w:eastAsia="楷体_GB2312" w:hAnsi="Arial" w:cs="楷体_GB2312" w:hint="eastAsia"/>
          <w:kern w:val="0"/>
          <w:sz w:val="32"/>
          <w:szCs w:val="32"/>
        </w:rPr>
        <w:t>年度全市用电情况</w:t>
      </w:r>
      <w:bookmarkEnd w:id="15"/>
      <w:bookmarkEnd w:id="16"/>
      <w:bookmarkEnd w:id="17"/>
    </w:p>
    <w:p w:rsidR="0085282F" w:rsidRPr="007B7E16" w:rsidRDefault="0085282F" w:rsidP="00413011">
      <w:pPr>
        <w:ind w:firstLineChars="200" w:firstLine="31680"/>
        <w:rPr>
          <w:rFonts w:ascii="Times New Roman" w:eastAsia="仿宋_GB2312" w:hAnsi="Times New Roman" w:cs="Times New Roman"/>
          <w:sz w:val="32"/>
          <w:szCs w:val="32"/>
        </w:rPr>
      </w:pPr>
      <w:r w:rsidRPr="00E6084C">
        <w:rPr>
          <w:rFonts w:ascii="Times New Roman" w:eastAsia="仿宋_GB2312" w:hAnsi="Times New Roman" w:cs="Times New Roman"/>
          <w:sz w:val="32"/>
          <w:szCs w:val="32"/>
        </w:rPr>
        <w:t>1</w:t>
      </w:r>
      <w:r w:rsidRPr="00E6084C">
        <w:rPr>
          <w:rFonts w:ascii="Times New Roman" w:eastAsia="仿宋_GB2312" w:hAnsi="Times New Roman" w:cs="仿宋_GB2312" w:hint="eastAsia"/>
          <w:sz w:val="32"/>
          <w:szCs w:val="32"/>
        </w:rPr>
        <w:t>、</w:t>
      </w:r>
      <w:r w:rsidRPr="007B7E16">
        <w:rPr>
          <w:rFonts w:ascii="Times New Roman" w:eastAsia="仿宋_GB2312" w:hAnsi="Times New Roman" w:cs="仿宋_GB2312" w:hint="eastAsia"/>
          <w:sz w:val="32"/>
          <w:szCs w:val="32"/>
        </w:rPr>
        <w:t>全市用电情况</w:t>
      </w:r>
    </w:p>
    <w:p w:rsidR="0085282F" w:rsidRPr="00E6084C" w:rsidRDefault="0085282F" w:rsidP="00413011">
      <w:pPr>
        <w:ind w:firstLineChars="200" w:firstLine="31680"/>
        <w:rPr>
          <w:rFonts w:ascii="Times New Roman" w:eastAsia="仿宋_GB2312" w:hAnsi="Times New Roman" w:cs="Times New Roman"/>
          <w:sz w:val="32"/>
          <w:szCs w:val="32"/>
        </w:rPr>
      </w:pPr>
      <w:r w:rsidRPr="00E6084C">
        <w:rPr>
          <w:rFonts w:ascii="Times New Roman" w:eastAsia="仿宋_GB2312" w:hAnsi="Times New Roman" w:cs="Times New Roman"/>
          <w:sz w:val="32"/>
          <w:szCs w:val="32"/>
        </w:rPr>
        <w:t>2015</w:t>
      </w:r>
      <w:r w:rsidRPr="00E6084C">
        <w:rPr>
          <w:rFonts w:ascii="Times New Roman" w:eastAsia="仿宋_GB2312" w:hAnsi="Times New Roman" w:cs="仿宋_GB2312" w:hint="eastAsia"/>
          <w:sz w:val="32"/>
          <w:szCs w:val="32"/>
        </w:rPr>
        <w:t>年无锡全社会用电量</w:t>
      </w:r>
      <w:r w:rsidRPr="00E6084C">
        <w:rPr>
          <w:rFonts w:ascii="Times New Roman" w:eastAsia="仿宋_GB2312" w:hAnsi="Times New Roman" w:cs="Times New Roman"/>
          <w:sz w:val="32"/>
          <w:szCs w:val="32"/>
        </w:rPr>
        <w:t>600.50</w:t>
      </w:r>
      <w:r w:rsidRPr="00E6084C">
        <w:rPr>
          <w:rFonts w:ascii="Times New Roman" w:eastAsia="仿宋_GB2312" w:hAnsi="Times New Roman" w:cs="仿宋_GB2312" w:hint="eastAsia"/>
          <w:sz w:val="32"/>
          <w:szCs w:val="32"/>
        </w:rPr>
        <w:t>亿千瓦时，同比增长</w:t>
      </w:r>
      <w:r w:rsidRPr="00E6084C">
        <w:rPr>
          <w:rFonts w:ascii="Times New Roman" w:eastAsia="仿宋_GB2312" w:hAnsi="Times New Roman" w:cs="Times New Roman"/>
          <w:sz w:val="32"/>
          <w:szCs w:val="32"/>
        </w:rPr>
        <w:t>0.39%</w:t>
      </w:r>
      <w:r w:rsidRPr="00E6084C">
        <w:rPr>
          <w:rFonts w:ascii="Times New Roman" w:eastAsia="仿宋_GB2312" w:hAnsi="Times New Roman" w:cs="仿宋_GB2312" w:hint="eastAsia"/>
          <w:sz w:val="32"/>
          <w:szCs w:val="32"/>
        </w:rPr>
        <w:t>。工业用电量</w:t>
      </w:r>
      <w:r w:rsidRPr="00E6084C">
        <w:rPr>
          <w:rFonts w:ascii="Times New Roman" w:eastAsia="仿宋_GB2312" w:hAnsi="Times New Roman" w:cs="Times New Roman"/>
          <w:sz w:val="32"/>
          <w:szCs w:val="32"/>
        </w:rPr>
        <w:t>472.24</w:t>
      </w:r>
      <w:r w:rsidRPr="00E6084C">
        <w:rPr>
          <w:rFonts w:ascii="Times New Roman" w:eastAsia="仿宋_GB2312" w:hAnsi="Times New Roman" w:cs="仿宋_GB2312" w:hint="eastAsia"/>
          <w:sz w:val="32"/>
          <w:szCs w:val="32"/>
        </w:rPr>
        <w:t>亿千瓦时，同比下降</w:t>
      </w:r>
      <w:r w:rsidRPr="00E6084C">
        <w:rPr>
          <w:rFonts w:ascii="Times New Roman" w:eastAsia="仿宋_GB2312" w:hAnsi="Times New Roman" w:cs="Times New Roman"/>
          <w:sz w:val="32"/>
          <w:szCs w:val="32"/>
        </w:rPr>
        <w:t>1.10%</w:t>
      </w:r>
      <w:r w:rsidRPr="00E6084C">
        <w:rPr>
          <w:rFonts w:ascii="Times New Roman" w:eastAsia="仿宋_GB2312" w:hAnsi="Times New Roman" w:cs="仿宋_GB2312" w:hint="eastAsia"/>
          <w:sz w:val="32"/>
          <w:szCs w:val="32"/>
        </w:rPr>
        <w:t>。</w:t>
      </w:r>
    </w:p>
    <w:p w:rsidR="0085282F" w:rsidRPr="007B7E16" w:rsidRDefault="0085282F" w:rsidP="00413011">
      <w:pPr>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w:t>
      </w:r>
      <w:r w:rsidRPr="007B7E16">
        <w:rPr>
          <w:rFonts w:ascii="Times New Roman" w:eastAsia="仿宋_GB2312" w:hAnsi="Times New Roman" w:cs="仿宋_GB2312" w:hint="eastAsia"/>
          <w:sz w:val="32"/>
          <w:szCs w:val="32"/>
        </w:rPr>
        <w:t>电网最高用电负荷</w:t>
      </w:r>
    </w:p>
    <w:p w:rsidR="0085282F" w:rsidRPr="00E6084C" w:rsidRDefault="0085282F" w:rsidP="00413011">
      <w:pPr>
        <w:ind w:firstLineChars="200" w:firstLine="31680"/>
        <w:rPr>
          <w:rFonts w:ascii="Times New Roman" w:eastAsia="仿宋_GB2312" w:hAnsi="Times New Roman" w:cs="Times New Roman"/>
          <w:sz w:val="32"/>
          <w:szCs w:val="32"/>
        </w:rPr>
      </w:pPr>
      <w:r w:rsidRPr="00E6084C">
        <w:rPr>
          <w:rFonts w:ascii="Times New Roman" w:eastAsia="仿宋_GB2312" w:hAnsi="Times New Roman" w:cs="仿宋_GB2312" w:hint="eastAsia"/>
          <w:sz w:val="32"/>
          <w:szCs w:val="32"/>
        </w:rPr>
        <w:t>调度最高负荷为</w:t>
      </w:r>
      <w:r w:rsidRPr="00E6084C">
        <w:rPr>
          <w:rFonts w:ascii="Times New Roman" w:eastAsia="仿宋_GB2312" w:hAnsi="Times New Roman" w:cs="Times New Roman"/>
          <w:sz w:val="32"/>
          <w:szCs w:val="32"/>
        </w:rPr>
        <w:t>1028.3</w:t>
      </w:r>
      <w:r w:rsidRPr="00E6084C">
        <w:rPr>
          <w:rFonts w:ascii="Times New Roman" w:eastAsia="仿宋_GB2312" w:hAnsi="Times New Roman" w:cs="仿宋_GB2312" w:hint="eastAsia"/>
          <w:sz w:val="32"/>
          <w:szCs w:val="32"/>
        </w:rPr>
        <w:t>万千瓦，出现在</w:t>
      </w:r>
      <w:r w:rsidRPr="00E6084C">
        <w:rPr>
          <w:rFonts w:ascii="Times New Roman" w:eastAsia="仿宋_GB2312" w:hAnsi="Times New Roman" w:cs="Times New Roman"/>
          <w:sz w:val="32"/>
          <w:szCs w:val="32"/>
        </w:rPr>
        <w:t>8</w:t>
      </w:r>
      <w:r w:rsidRPr="00E6084C">
        <w:rPr>
          <w:rFonts w:ascii="Times New Roman" w:eastAsia="仿宋_GB2312" w:hAnsi="Times New Roman" w:cs="仿宋_GB2312" w:hint="eastAsia"/>
          <w:sz w:val="32"/>
          <w:szCs w:val="32"/>
        </w:rPr>
        <w:t>月</w:t>
      </w:r>
      <w:r w:rsidRPr="00E6084C">
        <w:rPr>
          <w:rFonts w:ascii="Times New Roman" w:eastAsia="仿宋_GB2312" w:hAnsi="Times New Roman" w:cs="Times New Roman"/>
          <w:sz w:val="32"/>
          <w:szCs w:val="32"/>
        </w:rPr>
        <w:t>5</w:t>
      </w:r>
      <w:r w:rsidRPr="00E6084C">
        <w:rPr>
          <w:rFonts w:ascii="Times New Roman" w:eastAsia="仿宋_GB2312" w:hAnsi="Times New Roman" w:cs="仿宋_GB2312" w:hint="eastAsia"/>
          <w:sz w:val="32"/>
          <w:szCs w:val="32"/>
        </w:rPr>
        <w:t>日</w:t>
      </w:r>
      <w:r w:rsidRPr="00E6084C">
        <w:rPr>
          <w:rFonts w:ascii="Times New Roman" w:eastAsia="仿宋_GB2312" w:hAnsi="Times New Roman" w:cs="Times New Roman"/>
          <w:sz w:val="32"/>
          <w:szCs w:val="32"/>
        </w:rPr>
        <w:t>13</w:t>
      </w:r>
      <w:r w:rsidRPr="00E6084C">
        <w:rPr>
          <w:rFonts w:ascii="Times New Roman" w:eastAsia="仿宋_GB2312" w:hAnsi="Times New Roman" w:cs="仿宋_GB2312" w:hint="eastAsia"/>
          <w:sz w:val="32"/>
          <w:szCs w:val="32"/>
        </w:rPr>
        <w:t>：</w:t>
      </w:r>
      <w:r w:rsidRPr="00E6084C">
        <w:rPr>
          <w:rFonts w:ascii="Times New Roman" w:eastAsia="仿宋_GB2312" w:hAnsi="Times New Roman" w:cs="Times New Roman"/>
          <w:sz w:val="32"/>
          <w:szCs w:val="32"/>
        </w:rPr>
        <w:t>15</w:t>
      </w:r>
      <w:r w:rsidRPr="00E6084C">
        <w:rPr>
          <w:rFonts w:ascii="Times New Roman" w:eastAsia="仿宋_GB2312" w:hAnsi="Times New Roman" w:cs="仿宋_GB2312" w:hint="eastAsia"/>
          <w:sz w:val="32"/>
          <w:szCs w:val="32"/>
        </w:rPr>
        <w:t>，同比增长</w:t>
      </w:r>
      <w:r w:rsidRPr="00E6084C">
        <w:rPr>
          <w:rFonts w:ascii="Times New Roman" w:eastAsia="仿宋_GB2312" w:hAnsi="Times New Roman" w:cs="Times New Roman"/>
          <w:sz w:val="32"/>
          <w:szCs w:val="32"/>
        </w:rPr>
        <w:t>0.36%</w:t>
      </w:r>
      <w:r w:rsidRPr="00E6084C">
        <w:rPr>
          <w:rFonts w:ascii="Times New Roman" w:eastAsia="仿宋_GB2312" w:hAnsi="Times New Roman" w:cs="仿宋_GB2312" w:hint="eastAsia"/>
          <w:sz w:val="32"/>
          <w:szCs w:val="32"/>
        </w:rPr>
        <w:t>。当日最大调度电量达</w:t>
      </w:r>
      <w:r w:rsidRPr="00E6084C">
        <w:rPr>
          <w:rFonts w:ascii="Times New Roman" w:eastAsia="仿宋_GB2312" w:hAnsi="Times New Roman" w:cs="Times New Roman"/>
          <w:sz w:val="32"/>
          <w:szCs w:val="32"/>
        </w:rPr>
        <w:t>2.1539</w:t>
      </w:r>
      <w:r w:rsidRPr="00E6084C">
        <w:rPr>
          <w:rFonts w:ascii="Times New Roman" w:eastAsia="仿宋_GB2312" w:hAnsi="Times New Roman" w:cs="仿宋_GB2312" w:hint="eastAsia"/>
          <w:sz w:val="32"/>
          <w:szCs w:val="32"/>
        </w:rPr>
        <w:t>亿千瓦时，同比增加</w:t>
      </w:r>
      <w:r w:rsidRPr="00E6084C">
        <w:rPr>
          <w:rFonts w:ascii="Times New Roman" w:eastAsia="仿宋_GB2312" w:hAnsi="Times New Roman" w:cs="Times New Roman"/>
          <w:sz w:val="32"/>
          <w:szCs w:val="32"/>
        </w:rPr>
        <w:t>1492</w:t>
      </w:r>
      <w:r w:rsidRPr="00E6084C">
        <w:rPr>
          <w:rFonts w:ascii="Times New Roman" w:eastAsia="仿宋_GB2312" w:hAnsi="Times New Roman" w:cs="仿宋_GB2312" w:hint="eastAsia"/>
          <w:sz w:val="32"/>
          <w:szCs w:val="32"/>
        </w:rPr>
        <w:t>万千瓦时</w:t>
      </w:r>
      <w:r>
        <w:rPr>
          <w:rFonts w:ascii="Times New Roman" w:eastAsia="仿宋_GB2312" w:hAnsi="Times New Roman" w:cs="仿宋_GB2312" w:hint="eastAsia"/>
          <w:sz w:val="32"/>
          <w:szCs w:val="32"/>
        </w:rPr>
        <w:t>，同</w:t>
      </w:r>
      <w:r w:rsidRPr="00E6084C">
        <w:rPr>
          <w:rFonts w:ascii="Times New Roman" w:eastAsia="仿宋_GB2312" w:hAnsi="Times New Roman" w:cs="仿宋_GB2312" w:hint="eastAsia"/>
          <w:sz w:val="32"/>
          <w:szCs w:val="32"/>
        </w:rPr>
        <w:t>比增长</w:t>
      </w:r>
      <w:r w:rsidRPr="00E6084C">
        <w:rPr>
          <w:rFonts w:ascii="Times New Roman" w:eastAsia="仿宋_GB2312" w:hAnsi="Times New Roman" w:cs="Times New Roman"/>
          <w:sz w:val="32"/>
          <w:szCs w:val="32"/>
        </w:rPr>
        <w:t>1.19%</w:t>
      </w:r>
      <w:r w:rsidRPr="00E6084C">
        <w:rPr>
          <w:rFonts w:ascii="Times New Roman" w:eastAsia="仿宋_GB2312" w:hAnsi="Times New Roman" w:cs="仿宋_GB2312" w:hint="eastAsia"/>
          <w:sz w:val="32"/>
          <w:szCs w:val="32"/>
        </w:rPr>
        <w:t>。</w:t>
      </w:r>
    </w:p>
    <w:p w:rsidR="0085282F" w:rsidRPr="007B7E16" w:rsidRDefault="0085282F" w:rsidP="00413011">
      <w:pPr>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w:t>
      </w:r>
      <w:r w:rsidRPr="007B7E16">
        <w:rPr>
          <w:rFonts w:ascii="Times New Roman" w:eastAsia="仿宋_GB2312" w:hAnsi="Times New Roman" w:cs="仿宋_GB2312" w:hint="eastAsia"/>
          <w:sz w:val="32"/>
          <w:szCs w:val="32"/>
        </w:rPr>
        <w:t>用电负荷特性分析</w:t>
      </w:r>
    </w:p>
    <w:p w:rsidR="0085282F" w:rsidRPr="00E6084C" w:rsidRDefault="0085282F" w:rsidP="004253CF">
      <w:pPr>
        <w:ind w:firstLineChars="200" w:firstLine="31680"/>
        <w:rPr>
          <w:rFonts w:ascii="Times New Roman" w:eastAsia="仿宋_GB2312" w:hAnsi="Times New Roman" w:cs="Times New Roman"/>
          <w:sz w:val="32"/>
          <w:szCs w:val="32"/>
        </w:rPr>
      </w:pPr>
      <w:bookmarkStart w:id="18" w:name="_Toc317083999"/>
      <w:bookmarkStart w:id="19" w:name="_Toc323911221"/>
      <w:bookmarkStart w:id="20" w:name="_Toc323911644"/>
      <w:r w:rsidRPr="00E6084C">
        <w:rPr>
          <w:rFonts w:ascii="Times New Roman" w:eastAsia="仿宋_GB2312" w:hAnsi="Times New Roman" w:cs="Times New Roman"/>
          <w:sz w:val="32"/>
          <w:szCs w:val="32"/>
        </w:rPr>
        <w:t>2015</w:t>
      </w:r>
      <w:r w:rsidRPr="00E6084C">
        <w:rPr>
          <w:rFonts w:ascii="Times New Roman" w:eastAsia="仿宋_GB2312" w:hAnsi="Times New Roman" w:cs="仿宋_GB2312" w:hint="eastAsia"/>
          <w:sz w:val="32"/>
          <w:szCs w:val="32"/>
        </w:rPr>
        <w:t>年电网平均峰谷差为</w:t>
      </w:r>
      <w:r w:rsidRPr="00E6084C">
        <w:rPr>
          <w:rFonts w:ascii="Times New Roman" w:eastAsia="仿宋_GB2312" w:hAnsi="Times New Roman" w:cs="Times New Roman"/>
          <w:sz w:val="32"/>
          <w:szCs w:val="32"/>
        </w:rPr>
        <w:t>171.3</w:t>
      </w:r>
      <w:r w:rsidRPr="00E6084C">
        <w:rPr>
          <w:rFonts w:ascii="Times New Roman" w:eastAsia="仿宋_GB2312" w:hAnsi="Times New Roman" w:cs="仿宋_GB2312" w:hint="eastAsia"/>
          <w:sz w:val="32"/>
          <w:szCs w:val="32"/>
        </w:rPr>
        <w:t>万千瓦，同比上升</w:t>
      </w:r>
      <w:r w:rsidRPr="00E6084C">
        <w:rPr>
          <w:rFonts w:ascii="Times New Roman" w:eastAsia="仿宋_GB2312" w:hAnsi="Times New Roman" w:cs="Times New Roman"/>
          <w:sz w:val="32"/>
          <w:szCs w:val="32"/>
        </w:rPr>
        <w:t>4.58%</w:t>
      </w:r>
      <w:r w:rsidRPr="00E6084C">
        <w:rPr>
          <w:rFonts w:ascii="Times New Roman" w:eastAsia="仿宋_GB2312" w:hAnsi="Times New Roman" w:cs="仿宋_GB2312" w:hint="eastAsia"/>
          <w:sz w:val="32"/>
          <w:szCs w:val="32"/>
        </w:rPr>
        <w:t>；最大峰谷差为</w:t>
      </w:r>
      <w:r w:rsidRPr="00E6084C">
        <w:rPr>
          <w:rFonts w:ascii="Times New Roman" w:eastAsia="仿宋_GB2312" w:hAnsi="Times New Roman" w:cs="Times New Roman"/>
          <w:sz w:val="32"/>
          <w:szCs w:val="32"/>
        </w:rPr>
        <w:t>309.6</w:t>
      </w:r>
      <w:r w:rsidRPr="00E6084C">
        <w:rPr>
          <w:rFonts w:ascii="Times New Roman" w:eastAsia="仿宋_GB2312" w:hAnsi="Times New Roman" w:cs="仿宋_GB2312" w:hint="eastAsia"/>
          <w:sz w:val="32"/>
          <w:szCs w:val="32"/>
        </w:rPr>
        <w:t>万千瓦，同比下降</w:t>
      </w:r>
      <w:r w:rsidRPr="00E6084C">
        <w:rPr>
          <w:rFonts w:ascii="Times New Roman" w:eastAsia="仿宋_GB2312" w:hAnsi="Times New Roman" w:cs="Times New Roman"/>
          <w:sz w:val="32"/>
          <w:szCs w:val="32"/>
        </w:rPr>
        <w:t>3.49%</w:t>
      </w:r>
      <w:r w:rsidRPr="00E6084C">
        <w:rPr>
          <w:rFonts w:ascii="Times New Roman" w:eastAsia="仿宋_GB2312" w:hAnsi="Times New Roman" w:cs="仿宋_GB2312" w:hint="eastAsia"/>
          <w:sz w:val="32"/>
          <w:szCs w:val="32"/>
        </w:rPr>
        <w:t>；日均峰谷差率为</w:t>
      </w:r>
      <w:r w:rsidRPr="00E6084C">
        <w:rPr>
          <w:rFonts w:ascii="Times New Roman" w:eastAsia="仿宋_GB2312" w:hAnsi="Times New Roman" w:cs="Times New Roman"/>
          <w:sz w:val="32"/>
          <w:szCs w:val="32"/>
        </w:rPr>
        <w:t>24.33%</w:t>
      </w:r>
      <w:r w:rsidRPr="00E6084C">
        <w:rPr>
          <w:rFonts w:ascii="Times New Roman" w:eastAsia="仿宋_GB2312" w:hAnsi="Times New Roman" w:cs="仿宋_GB2312" w:hint="eastAsia"/>
          <w:sz w:val="32"/>
          <w:szCs w:val="32"/>
        </w:rPr>
        <w:t>，同比上升</w:t>
      </w:r>
      <w:r w:rsidRPr="00E6084C">
        <w:rPr>
          <w:rFonts w:ascii="Times New Roman" w:eastAsia="仿宋_GB2312" w:hAnsi="Times New Roman" w:cs="Times New Roman"/>
          <w:sz w:val="32"/>
          <w:szCs w:val="32"/>
        </w:rPr>
        <w:t>5.78%</w:t>
      </w:r>
      <w:r w:rsidRPr="00E6084C">
        <w:rPr>
          <w:rFonts w:ascii="Times New Roman" w:eastAsia="仿宋_GB2312" w:hAnsi="Times New Roman" w:cs="仿宋_GB2312" w:hint="eastAsia"/>
          <w:sz w:val="32"/>
          <w:szCs w:val="32"/>
        </w:rPr>
        <w:t>。</w:t>
      </w:r>
    </w:p>
    <w:p w:rsidR="0085282F" w:rsidRDefault="0085282F" w:rsidP="00413011">
      <w:pPr>
        <w:ind w:firstLineChars="200" w:firstLine="31680"/>
        <w:rPr>
          <w:rFonts w:ascii="Times New Roman" w:eastAsia="仿宋_GB2312" w:hAnsi="Times New Roman" w:cs="Times New Roman"/>
          <w:sz w:val="32"/>
          <w:szCs w:val="32"/>
        </w:rPr>
      </w:pPr>
      <w:r w:rsidRPr="00E6084C">
        <w:rPr>
          <w:rFonts w:ascii="Times New Roman" w:eastAsia="仿宋_GB2312" w:hAnsi="Times New Roman" w:cs="Times New Roman"/>
          <w:sz w:val="32"/>
          <w:szCs w:val="32"/>
        </w:rPr>
        <w:t>2015</w:t>
      </w:r>
      <w:r w:rsidRPr="00E6084C">
        <w:rPr>
          <w:rFonts w:ascii="Times New Roman" w:eastAsia="仿宋_GB2312" w:hAnsi="Times New Roman" w:cs="仿宋_GB2312" w:hint="eastAsia"/>
          <w:sz w:val="32"/>
          <w:szCs w:val="32"/>
        </w:rPr>
        <w:t>年</w:t>
      </w:r>
      <w:r w:rsidRPr="00E6084C">
        <w:rPr>
          <w:rFonts w:ascii="Times New Roman" w:eastAsia="仿宋_GB2312" w:hAnsi="Times New Roman" w:cs="Times New Roman"/>
          <w:sz w:val="32"/>
          <w:szCs w:val="32"/>
        </w:rPr>
        <w:t>35</w:t>
      </w:r>
      <w:r w:rsidRPr="00E6084C">
        <w:rPr>
          <w:rFonts w:ascii="Times New Roman" w:eastAsia="仿宋_GB2312" w:hAnsi="Times New Roman" w:cs="仿宋_GB2312" w:hint="eastAsia"/>
          <w:sz w:val="32"/>
          <w:szCs w:val="32"/>
        </w:rPr>
        <w:t>℃以上的高温日为</w:t>
      </w:r>
      <w:r w:rsidRPr="00E6084C">
        <w:rPr>
          <w:rFonts w:ascii="Times New Roman" w:eastAsia="仿宋_GB2312" w:hAnsi="Times New Roman" w:cs="Times New Roman"/>
          <w:sz w:val="32"/>
          <w:szCs w:val="32"/>
        </w:rPr>
        <w:t>14</w:t>
      </w:r>
      <w:r w:rsidRPr="00E6084C">
        <w:rPr>
          <w:rFonts w:ascii="Times New Roman" w:eastAsia="仿宋_GB2312" w:hAnsi="Times New Roman" w:cs="仿宋_GB2312" w:hint="eastAsia"/>
          <w:sz w:val="32"/>
          <w:szCs w:val="32"/>
        </w:rPr>
        <w:t>天，比</w:t>
      </w:r>
      <w:r w:rsidRPr="00E6084C">
        <w:rPr>
          <w:rFonts w:ascii="Times New Roman" w:eastAsia="仿宋_GB2312" w:hAnsi="Times New Roman" w:cs="Times New Roman"/>
          <w:sz w:val="32"/>
          <w:szCs w:val="32"/>
        </w:rPr>
        <w:t>2014</w:t>
      </w:r>
      <w:r w:rsidRPr="00E6084C">
        <w:rPr>
          <w:rFonts w:ascii="Times New Roman" w:eastAsia="仿宋_GB2312" w:hAnsi="Times New Roman" w:cs="仿宋_GB2312" w:hint="eastAsia"/>
          <w:sz w:val="32"/>
          <w:szCs w:val="32"/>
        </w:rPr>
        <w:t>年多</w:t>
      </w:r>
      <w:r w:rsidRPr="00E6084C">
        <w:rPr>
          <w:rFonts w:ascii="Times New Roman" w:eastAsia="仿宋_GB2312" w:hAnsi="Times New Roman" w:cs="Times New Roman"/>
          <w:sz w:val="32"/>
          <w:szCs w:val="32"/>
        </w:rPr>
        <w:t>1</w:t>
      </w:r>
      <w:r w:rsidRPr="00E6084C">
        <w:rPr>
          <w:rFonts w:ascii="Times New Roman" w:eastAsia="仿宋_GB2312" w:hAnsi="Times New Roman" w:cs="仿宋_GB2312" w:hint="eastAsia"/>
          <w:sz w:val="32"/>
          <w:szCs w:val="32"/>
        </w:rPr>
        <w:t>天，但是最高气温达到了</w:t>
      </w:r>
      <w:r w:rsidRPr="00E6084C">
        <w:rPr>
          <w:rFonts w:ascii="Times New Roman" w:eastAsia="仿宋_GB2312" w:hAnsi="Times New Roman" w:cs="Times New Roman"/>
          <w:sz w:val="32"/>
          <w:szCs w:val="32"/>
        </w:rPr>
        <w:t>38.5</w:t>
      </w:r>
      <w:r w:rsidRPr="00E6084C">
        <w:rPr>
          <w:rFonts w:ascii="Times New Roman" w:eastAsia="仿宋_GB2312" w:hAnsi="Times New Roman" w:cs="仿宋_GB2312" w:hint="eastAsia"/>
          <w:sz w:val="32"/>
          <w:szCs w:val="32"/>
        </w:rPr>
        <w:t>℃，比</w:t>
      </w:r>
      <w:r w:rsidRPr="00E6084C">
        <w:rPr>
          <w:rFonts w:ascii="Times New Roman" w:eastAsia="仿宋_GB2312" w:hAnsi="Times New Roman" w:cs="Times New Roman"/>
          <w:sz w:val="32"/>
          <w:szCs w:val="32"/>
        </w:rPr>
        <w:t>2014</w:t>
      </w:r>
      <w:r w:rsidRPr="00E6084C">
        <w:rPr>
          <w:rFonts w:ascii="Times New Roman" w:eastAsia="仿宋_GB2312" w:hAnsi="Times New Roman" w:cs="仿宋_GB2312" w:hint="eastAsia"/>
          <w:sz w:val="32"/>
          <w:szCs w:val="32"/>
        </w:rPr>
        <w:t>年升高了</w:t>
      </w:r>
      <w:r w:rsidRPr="00E6084C">
        <w:rPr>
          <w:rFonts w:ascii="Times New Roman" w:eastAsia="仿宋_GB2312" w:hAnsi="Times New Roman" w:cs="Times New Roman"/>
          <w:sz w:val="32"/>
          <w:szCs w:val="32"/>
        </w:rPr>
        <w:t>1.8</w:t>
      </w:r>
      <w:r w:rsidRPr="00E6084C">
        <w:rPr>
          <w:rFonts w:ascii="Times New Roman" w:eastAsia="仿宋_GB2312" w:hAnsi="Times New Roman" w:cs="仿宋_GB2312" w:hint="eastAsia"/>
          <w:sz w:val="32"/>
          <w:szCs w:val="32"/>
        </w:rPr>
        <w:t>℃；持续高温达</w:t>
      </w:r>
      <w:r w:rsidRPr="00E6084C">
        <w:rPr>
          <w:rFonts w:ascii="Times New Roman" w:eastAsia="仿宋_GB2312" w:hAnsi="Times New Roman" w:cs="Times New Roman"/>
          <w:sz w:val="32"/>
          <w:szCs w:val="32"/>
        </w:rPr>
        <w:t>13</w:t>
      </w:r>
      <w:r w:rsidRPr="00E6084C">
        <w:rPr>
          <w:rFonts w:ascii="Times New Roman" w:eastAsia="仿宋_GB2312" w:hAnsi="Times New Roman" w:cs="仿宋_GB2312" w:hint="eastAsia"/>
          <w:sz w:val="32"/>
          <w:szCs w:val="32"/>
        </w:rPr>
        <w:t>天，在各类空调负荷带动下，地区用电负荷逐日大幅攀升，</w:t>
      </w:r>
      <w:r w:rsidRPr="00E6084C">
        <w:rPr>
          <w:rFonts w:ascii="Times New Roman" w:eastAsia="仿宋_GB2312" w:hAnsi="Times New Roman" w:cs="Times New Roman"/>
          <w:sz w:val="32"/>
          <w:szCs w:val="32"/>
        </w:rPr>
        <w:t>8</w:t>
      </w:r>
      <w:r w:rsidRPr="00E6084C">
        <w:rPr>
          <w:rFonts w:ascii="Times New Roman" w:eastAsia="仿宋_GB2312" w:hAnsi="Times New Roman" w:cs="仿宋_GB2312" w:hint="eastAsia"/>
          <w:sz w:val="32"/>
          <w:szCs w:val="32"/>
        </w:rPr>
        <w:t>月</w:t>
      </w:r>
      <w:r w:rsidRPr="00E6084C">
        <w:rPr>
          <w:rFonts w:ascii="Times New Roman" w:eastAsia="仿宋_GB2312" w:hAnsi="Times New Roman" w:cs="Times New Roman"/>
          <w:sz w:val="32"/>
          <w:szCs w:val="32"/>
        </w:rPr>
        <w:t>5</w:t>
      </w:r>
      <w:r w:rsidRPr="00E6084C">
        <w:rPr>
          <w:rFonts w:ascii="Times New Roman" w:eastAsia="仿宋_GB2312" w:hAnsi="Times New Roman" w:cs="仿宋_GB2312" w:hint="eastAsia"/>
          <w:sz w:val="32"/>
          <w:szCs w:val="32"/>
        </w:rPr>
        <w:t>日下午</w:t>
      </w:r>
      <w:r w:rsidRPr="00E6084C">
        <w:rPr>
          <w:rFonts w:ascii="Times New Roman" w:eastAsia="仿宋_GB2312" w:hAnsi="Times New Roman" w:cs="Times New Roman"/>
          <w:sz w:val="32"/>
          <w:szCs w:val="32"/>
        </w:rPr>
        <w:t>13</w:t>
      </w:r>
      <w:r w:rsidRPr="00E6084C">
        <w:rPr>
          <w:rFonts w:ascii="Times New Roman" w:eastAsia="仿宋_GB2312" w:hAnsi="Times New Roman" w:cs="仿宋_GB2312" w:hint="eastAsia"/>
          <w:sz w:val="32"/>
          <w:szCs w:val="32"/>
        </w:rPr>
        <w:t>：</w:t>
      </w:r>
      <w:r w:rsidRPr="00E6084C">
        <w:rPr>
          <w:rFonts w:ascii="Times New Roman" w:eastAsia="仿宋_GB2312" w:hAnsi="Times New Roman" w:cs="Times New Roman"/>
          <w:sz w:val="32"/>
          <w:szCs w:val="32"/>
        </w:rPr>
        <w:t>15</w:t>
      </w:r>
      <w:r w:rsidRPr="00E6084C">
        <w:rPr>
          <w:rFonts w:ascii="Times New Roman" w:eastAsia="仿宋_GB2312" w:hAnsi="Times New Roman" w:cs="仿宋_GB2312" w:hint="eastAsia"/>
          <w:sz w:val="32"/>
          <w:szCs w:val="32"/>
        </w:rPr>
        <w:t>（该日最高温度为</w:t>
      </w:r>
      <w:r w:rsidRPr="00E6084C">
        <w:rPr>
          <w:rFonts w:ascii="Times New Roman" w:eastAsia="仿宋_GB2312" w:hAnsi="Times New Roman" w:cs="Times New Roman"/>
          <w:sz w:val="32"/>
          <w:szCs w:val="32"/>
        </w:rPr>
        <w:t>38.5</w:t>
      </w:r>
      <w:r w:rsidRPr="00E6084C">
        <w:rPr>
          <w:rFonts w:ascii="Times New Roman" w:eastAsia="仿宋_GB2312" w:hAnsi="Times New Roman" w:cs="仿宋_GB2312" w:hint="eastAsia"/>
          <w:sz w:val="32"/>
          <w:szCs w:val="32"/>
        </w:rPr>
        <w:t>℃），地区调度最大用电负荷刷新了历史记录，达</w:t>
      </w:r>
      <w:r w:rsidRPr="00E6084C">
        <w:rPr>
          <w:rFonts w:ascii="Times New Roman" w:eastAsia="仿宋_GB2312" w:hAnsi="Times New Roman" w:cs="Times New Roman"/>
          <w:sz w:val="32"/>
          <w:szCs w:val="32"/>
        </w:rPr>
        <w:t>1028.3</w:t>
      </w:r>
      <w:r w:rsidRPr="00E6084C">
        <w:rPr>
          <w:rFonts w:ascii="Times New Roman" w:eastAsia="仿宋_GB2312" w:hAnsi="Times New Roman" w:cs="仿宋_GB2312" w:hint="eastAsia"/>
          <w:sz w:val="32"/>
          <w:szCs w:val="32"/>
        </w:rPr>
        <w:t>万千瓦，同比增加</w:t>
      </w:r>
      <w:r w:rsidRPr="00E6084C">
        <w:rPr>
          <w:rFonts w:ascii="Times New Roman" w:eastAsia="仿宋_GB2312" w:hAnsi="Times New Roman" w:cs="Times New Roman"/>
          <w:sz w:val="32"/>
          <w:szCs w:val="32"/>
        </w:rPr>
        <w:t>3.7</w:t>
      </w:r>
      <w:r w:rsidRPr="00E6084C">
        <w:rPr>
          <w:rFonts w:ascii="Times New Roman" w:eastAsia="仿宋_GB2312" w:hAnsi="Times New Roman" w:cs="仿宋_GB2312" w:hint="eastAsia"/>
          <w:sz w:val="32"/>
          <w:szCs w:val="32"/>
        </w:rPr>
        <w:t>万千瓦</w:t>
      </w:r>
      <w:r>
        <w:rPr>
          <w:rFonts w:ascii="Times New Roman" w:eastAsia="仿宋_GB2312" w:hAnsi="Times New Roman" w:cs="仿宋_GB2312" w:hint="eastAsia"/>
          <w:sz w:val="32"/>
          <w:szCs w:val="32"/>
        </w:rPr>
        <w:t>，</w:t>
      </w:r>
      <w:r w:rsidRPr="00E6084C">
        <w:rPr>
          <w:rFonts w:ascii="Times New Roman" w:eastAsia="仿宋_GB2312" w:hAnsi="Times New Roman" w:cs="仿宋_GB2312" w:hint="eastAsia"/>
          <w:sz w:val="32"/>
          <w:szCs w:val="32"/>
        </w:rPr>
        <w:t>同比增长</w:t>
      </w:r>
      <w:r w:rsidRPr="00E6084C">
        <w:rPr>
          <w:rFonts w:ascii="Times New Roman" w:eastAsia="仿宋_GB2312" w:hAnsi="Times New Roman" w:cs="Times New Roman"/>
          <w:sz w:val="32"/>
          <w:szCs w:val="32"/>
        </w:rPr>
        <w:t>0.36%</w:t>
      </w:r>
      <w:r>
        <w:rPr>
          <w:rFonts w:ascii="Times New Roman" w:eastAsia="仿宋_GB2312" w:hAnsi="Times New Roman" w:cs="仿宋_GB2312" w:hint="eastAsia"/>
          <w:sz w:val="32"/>
          <w:szCs w:val="32"/>
        </w:rPr>
        <w:t>。</w:t>
      </w:r>
      <w:r w:rsidRPr="00E6084C">
        <w:rPr>
          <w:rFonts w:ascii="Times New Roman" w:eastAsia="仿宋_GB2312" w:hAnsi="Times New Roman" w:cs="仿宋_GB2312" w:hint="eastAsia"/>
          <w:sz w:val="32"/>
          <w:szCs w:val="32"/>
        </w:rPr>
        <w:t>当日最大调度电量达</w:t>
      </w:r>
      <w:r w:rsidRPr="00E6084C">
        <w:rPr>
          <w:rFonts w:ascii="Times New Roman" w:eastAsia="仿宋_GB2312" w:hAnsi="Times New Roman" w:cs="Times New Roman"/>
          <w:sz w:val="32"/>
          <w:szCs w:val="32"/>
        </w:rPr>
        <w:t>2.1539</w:t>
      </w:r>
      <w:r w:rsidRPr="00E6084C">
        <w:rPr>
          <w:rFonts w:ascii="Times New Roman" w:eastAsia="仿宋_GB2312" w:hAnsi="Times New Roman" w:cs="仿宋_GB2312" w:hint="eastAsia"/>
          <w:sz w:val="32"/>
          <w:szCs w:val="32"/>
        </w:rPr>
        <w:t>亿千瓦时，同比增加</w:t>
      </w:r>
      <w:r w:rsidRPr="00E6084C">
        <w:rPr>
          <w:rFonts w:ascii="Times New Roman" w:eastAsia="仿宋_GB2312" w:hAnsi="Times New Roman" w:cs="Times New Roman"/>
          <w:sz w:val="32"/>
          <w:szCs w:val="32"/>
        </w:rPr>
        <w:t>1492</w:t>
      </w:r>
      <w:r w:rsidRPr="00E6084C">
        <w:rPr>
          <w:rFonts w:ascii="Times New Roman" w:eastAsia="仿宋_GB2312" w:hAnsi="Times New Roman" w:cs="仿宋_GB2312" w:hint="eastAsia"/>
          <w:sz w:val="32"/>
          <w:szCs w:val="32"/>
        </w:rPr>
        <w:t>万千瓦时</w:t>
      </w:r>
      <w:r>
        <w:rPr>
          <w:rFonts w:ascii="Times New Roman" w:eastAsia="仿宋_GB2312" w:hAnsi="Times New Roman" w:cs="仿宋_GB2312" w:hint="eastAsia"/>
          <w:sz w:val="32"/>
          <w:szCs w:val="32"/>
        </w:rPr>
        <w:t>，同</w:t>
      </w:r>
      <w:r w:rsidRPr="00E6084C">
        <w:rPr>
          <w:rFonts w:ascii="Times New Roman" w:eastAsia="仿宋_GB2312" w:hAnsi="Times New Roman" w:cs="仿宋_GB2312" w:hint="eastAsia"/>
          <w:sz w:val="32"/>
          <w:szCs w:val="32"/>
        </w:rPr>
        <w:t>比增长</w:t>
      </w:r>
      <w:r w:rsidRPr="00E6084C">
        <w:rPr>
          <w:rFonts w:ascii="Times New Roman" w:eastAsia="仿宋_GB2312" w:hAnsi="Times New Roman" w:cs="Times New Roman"/>
          <w:sz w:val="32"/>
          <w:szCs w:val="32"/>
        </w:rPr>
        <w:t>1.19%</w:t>
      </w:r>
      <w:r w:rsidRPr="00E6084C">
        <w:rPr>
          <w:rFonts w:ascii="Times New Roman" w:eastAsia="仿宋_GB2312" w:hAnsi="Times New Roman" w:cs="仿宋_GB2312" w:hint="eastAsia"/>
          <w:sz w:val="32"/>
          <w:szCs w:val="32"/>
        </w:rPr>
        <w:t>。</w:t>
      </w:r>
    </w:p>
    <w:p w:rsidR="0085282F" w:rsidRPr="00E6084C" w:rsidRDefault="0085282F" w:rsidP="00413011">
      <w:pPr>
        <w:ind w:firstLineChars="200" w:firstLine="31680"/>
        <w:rPr>
          <w:rFonts w:ascii="Times New Roman" w:eastAsia="仿宋_GB2312" w:hAnsi="Times New Roman" w:cs="Times New Roman"/>
          <w:sz w:val="32"/>
          <w:szCs w:val="32"/>
        </w:rPr>
      </w:pPr>
      <w:r w:rsidRPr="00E6084C">
        <w:rPr>
          <w:rFonts w:ascii="Times New Roman" w:eastAsia="仿宋_GB2312" w:hAnsi="Times New Roman" w:cs="Times New Roman"/>
          <w:sz w:val="32"/>
          <w:szCs w:val="32"/>
        </w:rPr>
        <w:t>2015</w:t>
      </w:r>
      <w:r w:rsidRPr="00E6084C">
        <w:rPr>
          <w:rFonts w:ascii="Times New Roman" w:eastAsia="仿宋_GB2312" w:hAnsi="Times New Roman" w:cs="仿宋_GB2312" w:hint="eastAsia"/>
          <w:sz w:val="32"/>
          <w:szCs w:val="32"/>
        </w:rPr>
        <w:t>年受地区经济转型与结构调整影响，地区负荷电量已</w:t>
      </w:r>
      <w:r>
        <w:rPr>
          <w:rFonts w:ascii="Times New Roman" w:eastAsia="仿宋_GB2312" w:hAnsi="Times New Roman" w:cs="仿宋_GB2312" w:hint="eastAsia"/>
          <w:sz w:val="32"/>
          <w:szCs w:val="32"/>
        </w:rPr>
        <w:t>从</w:t>
      </w:r>
      <w:r w:rsidRPr="00E6084C">
        <w:rPr>
          <w:rFonts w:ascii="Times New Roman" w:eastAsia="仿宋_GB2312" w:hAnsi="Times New Roman" w:cs="仿宋_GB2312" w:hint="eastAsia"/>
          <w:sz w:val="32"/>
          <w:szCs w:val="32"/>
        </w:rPr>
        <w:t>维持</w:t>
      </w:r>
      <w:r>
        <w:rPr>
          <w:rFonts w:ascii="Times New Roman" w:eastAsia="仿宋_GB2312" w:hAnsi="Times New Roman" w:cs="仿宋_GB2312" w:hint="eastAsia"/>
          <w:sz w:val="32"/>
          <w:szCs w:val="32"/>
        </w:rPr>
        <w:t>多年</w:t>
      </w:r>
      <w:r w:rsidRPr="00E6084C">
        <w:rPr>
          <w:rFonts w:ascii="Times New Roman" w:eastAsia="仿宋_GB2312" w:hAnsi="Times New Roman" w:cs="仿宋_GB2312" w:hint="eastAsia"/>
          <w:sz w:val="32"/>
          <w:szCs w:val="32"/>
        </w:rPr>
        <w:t>的高速增长进入了微增长时期。无锡地区最高用电负荷主要受夏季空调负荷影响，虽然</w:t>
      </w:r>
      <w:r>
        <w:rPr>
          <w:rFonts w:ascii="Times New Roman" w:eastAsia="仿宋_GB2312" w:hAnsi="Times New Roman" w:cs="Times New Roman"/>
          <w:sz w:val="32"/>
          <w:szCs w:val="32"/>
        </w:rPr>
        <w:t>2015</w:t>
      </w:r>
      <w:r w:rsidRPr="00E6084C">
        <w:rPr>
          <w:rFonts w:ascii="Times New Roman" w:eastAsia="仿宋_GB2312" w:hAnsi="Times New Roman" w:cs="仿宋_GB2312" w:hint="eastAsia"/>
          <w:sz w:val="32"/>
          <w:szCs w:val="32"/>
        </w:rPr>
        <w:t>年的连续高温使调度最高负荷创了新高，但全年电量与</w:t>
      </w:r>
      <w:r>
        <w:rPr>
          <w:rFonts w:ascii="Times New Roman" w:eastAsia="仿宋_GB2312" w:hAnsi="Times New Roman" w:cs="Times New Roman"/>
          <w:sz w:val="32"/>
          <w:szCs w:val="32"/>
        </w:rPr>
        <w:t>2014</w:t>
      </w:r>
      <w:r w:rsidRPr="00E6084C">
        <w:rPr>
          <w:rFonts w:ascii="Times New Roman" w:eastAsia="仿宋_GB2312" w:hAnsi="Times New Roman" w:cs="仿宋_GB2312" w:hint="eastAsia"/>
          <w:sz w:val="32"/>
          <w:szCs w:val="32"/>
        </w:rPr>
        <w:t>年基本持平。</w:t>
      </w:r>
    </w:p>
    <w:p w:rsidR="0085282F" w:rsidRPr="003309DA" w:rsidRDefault="0085282F" w:rsidP="00413011">
      <w:pPr>
        <w:ind w:firstLineChars="200" w:firstLine="31680"/>
        <w:rPr>
          <w:rFonts w:ascii="Times New Roman" w:eastAsia="楷体_GB2312" w:hAnsi="Arial" w:cs="Times New Roman"/>
          <w:kern w:val="0"/>
          <w:sz w:val="32"/>
          <w:szCs w:val="32"/>
        </w:rPr>
      </w:pPr>
      <w:r>
        <w:rPr>
          <w:rFonts w:ascii="Times New Roman" w:eastAsia="楷体_GB2312" w:hAnsi="Arial" w:cs="楷体_GB2312" w:hint="eastAsia"/>
          <w:kern w:val="0"/>
          <w:sz w:val="32"/>
          <w:szCs w:val="32"/>
        </w:rPr>
        <w:t>（二）</w:t>
      </w:r>
      <w:r w:rsidRPr="003309DA">
        <w:rPr>
          <w:rFonts w:ascii="Times New Roman" w:eastAsia="楷体_GB2312" w:hAnsi="Arial" w:cs="Times New Roman"/>
          <w:kern w:val="0"/>
          <w:sz w:val="32"/>
          <w:szCs w:val="32"/>
        </w:rPr>
        <w:t xml:space="preserve"> 201</w:t>
      </w:r>
      <w:r>
        <w:rPr>
          <w:rFonts w:ascii="Times New Roman" w:eastAsia="楷体_GB2312" w:hAnsi="Arial" w:cs="Times New Roman"/>
          <w:kern w:val="0"/>
          <w:sz w:val="32"/>
          <w:szCs w:val="32"/>
        </w:rPr>
        <w:t>6</w:t>
      </w:r>
      <w:r w:rsidRPr="003309DA">
        <w:rPr>
          <w:rFonts w:ascii="Times New Roman" w:eastAsia="楷体_GB2312" w:hAnsi="Arial" w:cs="楷体_GB2312" w:hint="eastAsia"/>
          <w:kern w:val="0"/>
          <w:sz w:val="32"/>
          <w:szCs w:val="32"/>
        </w:rPr>
        <w:t>年度电力需求分析</w:t>
      </w:r>
      <w:bookmarkEnd w:id="18"/>
      <w:bookmarkEnd w:id="19"/>
      <w:bookmarkEnd w:id="20"/>
    </w:p>
    <w:p w:rsidR="0085282F" w:rsidRPr="007B7E16" w:rsidRDefault="0085282F" w:rsidP="004253CF">
      <w:pPr>
        <w:ind w:firstLineChars="200" w:firstLine="31680"/>
        <w:rPr>
          <w:rFonts w:ascii="Times New Roman" w:eastAsia="仿宋_GB2312" w:hAnsi="Times New Roman" w:cs="Times New Roman"/>
          <w:sz w:val="32"/>
          <w:szCs w:val="32"/>
        </w:rPr>
      </w:pPr>
      <w:bookmarkStart w:id="21" w:name="_Toc317084000"/>
      <w:bookmarkStart w:id="22" w:name="_Toc323911222"/>
      <w:bookmarkStart w:id="23" w:name="_Toc323911645"/>
      <w:r w:rsidRPr="007B7E16">
        <w:rPr>
          <w:rFonts w:ascii="Times New Roman" w:eastAsia="仿宋_GB2312" w:hAnsi="Times New Roman" w:cs="仿宋_GB2312" w:hint="eastAsia"/>
          <w:sz w:val="32"/>
          <w:szCs w:val="32"/>
        </w:rPr>
        <w:t>目前地区工业业扩净增长容量非常有限，</w:t>
      </w:r>
      <w:r w:rsidRPr="007B7E16">
        <w:rPr>
          <w:rFonts w:ascii="Times New Roman" w:eastAsia="仿宋_GB2312" w:hAnsi="Times New Roman" w:cs="Times New Roman"/>
          <w:sz w:val="32"/>
          <w:szCs w:val="32"/>
        </w:rPr>
        <w:t>201</w:t>
      </w:r>
      <w:r>
        <w:rPr>
          <w:rFonts w:ascii="Times New Roman" w:eastAsia="仿宋_GB2312" w:hAnsi="Times New Roman" w:cs="Times New Roman"/>
          <w:sz w:val="32"/>
          <w:szCs w:val="32"/>
        </w:rPr>
        <w:t>5</w:t>
      </w:r>
      <w:r w:rsidRPr="007B7E16">
        <w:rPr>
          <w:rFonts w:ascii="Times New Roman" w:eastAsia="仿宋_GB2312" w:hAnsi="Times New Roman" w:cs="仿宋_GB2312" w:hint="eastAsia"/>
          <w:sz w:val="32"/>
          <w:szCs w:val="32"/>
        </w:rPr>
        <w:t>年四季度剔除气候影响后，地区腰荷时段用电负荷</w:t>
      </w:r>
      <w:r>
        <w:rPr>
          <w:rFonts w:ascii="Times New Roman" w:eastAsia="仿宋_GB2312" w:hAnsi="Times New Roman" w:cs="仿宋_GB2312" w:hint="eastAsia"/>
          <w:sz w:val="32"/>
          <w:szCs w:val="32"/>
        </w:rPr>
        <w:t>仅出现</w:t>
      </w:r>
      <w:r w:rsidRPr="007B7E16">
        <w:rPr>
          <w:rFonts w:ascii="Times New Roman" w:eastAsia="仿宋_GB2312" w:hAnsi="Times New Roman" w:cs="仿宋_GB2312" w:hint="eastAsia"/>
          <w:sz w:val="32"/>
          <w:szCs w:val="32"/>
        </w:rPr>
        <w:t>微</w:t>
      </w:r>
      <w:r>
        <w:rPr>
          <w:rFonts w:ascii="Times New Roman" w:eastAsia="仿宋_GB2312" w:hAnsi="Times New Roman" w:cs="仿宋_GB2312" w:hint="eastAsia"/>
          <w:sz w:val="32"/>
          <w:szCs w:val="32"/>
        </w:rPr>
        <w:t>量</w:t>
      </w:r>
      <w:r w:rsidRPr="007B7E16">
        <w:rPr>
          <w:rFonts w:ascii="Times New Roman" w:eastAsia="仿宋_GB2312" w:hAnsi="Times New Roman" w:cs="仿宋_GB2312" w:hint="eastAsia"/>
          <w:sz w:val="32"/>
          <w:szCs w:val="32"/>
        </w:rPr>
        <w:t>增长</w:t>
      </w:r>
      <w:r>
        <w:rPr>
          <w:rFonts w:ascii="Times New Roman" w:eastAsia="仿宋_GB2312" w:hAnsi="Times New Roman" w:cs="仿宋_GB2312" w:hint="eastAsia"/>
          <w:sz w:val="32"/>
          <w:szCs w:val="32"/>
        </w:rPr>
        <w:t>情况</w:t>
      </w:r>
      <w:r w:rsidRPr="007B7E16">
        <w:rPr>
          <w:rFonts w:ascii="Times New Roman" w:eastAsia="仿宋_GB2312" w:hAnsi="Times New Roman" w:cs="仿宋_GB2312" w:hint="eastAsia"/>
          <w:sz w:val="32"/>
          <w:szCs w:val="32"/>
        </w:rPr>
        <w:t>，但地区居民与商业用电业扩完成容量仍保持着较高的增幅，因此</w:t>
      </w:r>
      <w:r w:rsidRPr="007B7E16">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sidRPr="007B7E16">
        <w:rPr>
          <w:rFonts w:ascii="Times New Roman" w:eastAsia="仿宋_GB2312" w:hAnsi="Times New Roman" w:cs="仿宋_GB2312" w:hint="eastAsia"/>
          <w:sz w:val="32"/>
          <w:szCs w:val="32"/>
        </w:rPr>
        <w:t>年夏季地区用电负荷增长的绝对主力还是各类空调负荷。</w:t>
      </w:r>
    </w:p>
    <w:p w:rsidR="0085282F" w:rsidRPr="002E44CF" w:rsidRDefault="0085282F" w:rsidP="00413011">
      <w:pPr>
        <w:ind w:firstLineChars="200" w:firstLine="31680"/>
        <w:rPr>
          <w:rFonts w:ascii="Times New Roman" w:eastAsia="仿宋_GB2312" w:hAnsi="Times New Roman" w:cs="Times New Roman"/>
          <w:sz w:val="32"/>
          <w:szCs w:val="32"/>
        </w:rPr>
      </w:pPr>
      <w:r w:rsidRPr="002E44CF">
        <w:rPr>
          <w:rFonts w:ascii="Times New Roman" w:eastAsia="仿宋_GB2312" w:hAnsi="Times New Roman" w:cs="仿宋_GB2312" w:hint="eastAsia"/>
          <w:sz w:val="32"/>
          <w:szCs w:val="32"/>
        </w:rPr>
        <w:t>据统计，</w:t>
      </w:r>
      <w:r w:rsidRPr="002E44CF">
        <w:rPr>
          <w:rFonts w:ascii="Times New Roman" w:eastAsia="仿宋_GB2312" w:hAnsi="Times New Roman" w:cs="Times New Roman"/>
          <w:sz w:val="32"/>
          <w:szCs w:val="32"/>
        </w:rPr>
        <w:t>2010~2015</w:t>
      </w:r>
      <w:r w:rsidRPr="002E44CF">
        <w:rPr>
          <w:rFonts w:ascii="Times New Roman" w:eastAsia="仿宋_GB2312" w:hAnsi="Times New Roman" w:cs="仿宋_GB2312" w:hint="eastAsia"/>
          <w:sz w:val="32"/>
          <w:szCs w:val="32"/>
        </w:rPr>
        <w:t>年</w:t>
      </w:r>
      <w:r w:rsidRPr="002E44CF">
        <w:rPr>
          <w:rFonts w:ascii="Times New Roman" w:eastAsia="仿宋_GB2312" w:hAnsi="Times New Roman" w:cs="Times New Roman"/>
          <w:sz w:val="32"/>
          <w:szCs w:val="32"/>
        </w:rPr>
        <w:t>4</w:t>
      </w:r>
      <w:r w:rsidRPr="002E44CF">
        <w:rPr>
          <w:rFonts w:ascii="Times New Roman" w:eastAsia="仿宋_GB2312" w:hAnsi="Times New Roman" w:cs="仿宋_GB2312" w:hint="eastAsia"/>
          <w:sz w:val="32"/>
          <w:szCs w:val="32"/>
        </w:rPr>
        <w:t>月份</w:t>
      </w:r>
      <w:r>
        <w:rPr>
          <w:rFonts w:ascii="Times New Roman" w:eastAsia="仿宋_GB2312" w:hAnsi="Times New Roman" w:cs="仿宋_GB2312" w:hint="eastAsia"/>
          <w:sz w:val="32"/>
          <w:szCs w:val="32"/>
        </w:rPr>
        <w:t>（基本</w:t>
      </w:r>
      <w:r w:rsidRPr="002E44CF">
        <w:rPr>
          <w:rFonts w:ascii="Times New Roman" w:eastAsia="仿宋_GB2312" w:hAnsi="Times New Roman" w:cs="仿宋_GB2312" w:hint="eastAsia"/>
          <w:sz w:val="32"/>
          <w:szCs w:val="32"/>
        </w:rPr>
        <w:t>无空调负荷月份</w:t>
      </w:r>
      <w:r>
        <w:rPr>
          <w:rFonts w:ascii="Times New Roman" w:eastAsia="仿宋_GB2312" w:hAnsi="Times New Roman" w:cs="仿宋_GB2312" w:hint="eastAsia"/>
          <w:sz w:val="32"/>
          <w:szCs w:val="32"/>
        </w:rPr>
        <w:t>）</w:t>
      </w:r>
      <w:r w:rsidRPr="002E44CF">
        <w:rPr>
          <w:rFonts w:ascii="Times New Roman" w:eastAsia="仿宋_GB2312" w:hAnsi="Times New Roman" w:cs="仿宋_GB2312" w:hint="eastAsia"/>
          <w:sz w:val="32"/>
          <w:szCs w:val="32"/>
        </w:rPr>
        <w:t>无锡最高负荷较上年平均增长率为</w:t>
      </w:r>
      <w:r w:rsidRPr="002E44CF">
        <w:rPr>
          <w:rFonts w:ascii="Times New Roman" w:eastAsia="仿宋_GB2312" w:hAnsi="Times New Roman" w:cs="Times New Roman"/>
          <w:sz w:val="32"/>
          <w:szCs w:val="32"/>
        </w:rPr>
        <w:t>1.3</w:t>
      </w:r>
      <w:r w:rsidRPr="002E44CF">
        <w:rPr>
          <w:rFonts w:ascii="Times New Roman" w:eastAsia="仿宋_GB2312" w:hAnsi="Times New Roman" w:cs="仿宋_GB2312" w:hint="eastAsia"/>
          <w:sz w:val="32"/>
          <w:szCs w:val="32"/>
        </w:rPr>
        <w:t>％，</w:t>
      </w:r>
      <w:r w:rsidRPr="002E44CF">
        <w:rPr>
          <w:rFonts w:ascii="Times New Roman" w:eastAsia="仿宋_GB2312" w:hAnsi="Times New Roman" w:cs="Times New Roman"/>
          <w:sz w:val="32"/>
          <w:szCs w:val="32"/>
        </w:rPr>
        <w:t>2015</w:t>
      </w:r>
      <w:r w:rsidRPr="002E44CF">
        <w:rPr>
          <w:rFonts w:ascii="Times New Roman" w:eastAsia="仿宋_GB2312" w:hAnsi="Times New Roman" w:cs="仿宋_GB2312" w:hint="eastAsia"/>
          <w:sz w:val="32"/>
          <w:szCs w:val="32"/>
        </w:rPr>
        <w:t>年</w:t>
      </w:r>
      <w:r w:rsidRPr="002E44CF">
        <w:rPr>
          <w:rFonts w:ascii="Times New Roman" w:eastAsia="仿宋_GB2312" w:hAnsi="Times New Roman" w:cs="Times New Roman"/>
          <w:sz w:val="32"/>
          <w:szCs w:val="32"/>
        </w:rPr>
        <w:t>4</w:t>
      </w:r>
      <w:r w:rsidRPr="002E44CF">
        <w:rPr>
          <w:rFonts w:ascii="Times New Roman" w:eastAsia="仿宋_GB2312" w:hAnsi="Times New Roman" w:cs="仿宋_GB2312" w:hint="eastAsia"/>
          <w:sz w:val="32"/>
          <w:szCs w:val="32"/>
        </w:rPr>
        <w:t>月最高调度用电负荷为</w:t>
      </w:r>
      <w:r w:rsidRPr="002E44CF">
        <w:rPr>
          <w:rFonts w:ascii="Times New Roman" w:eastAsia="仿宋_GB2312" w:hAnsi="Times New Roman" w:cs="Times New Roman"/>
          <w:sz w:val="32"/>
          <w:szCs w:val="32"/>
        </w:rPr>
        <w:t>795.6</w:t>
      </w:r>
      <w:r w:rsidRPr="002E44CF">
        <w:rPr>
          <w:rFonts w:ascii="Times New Roman" w:eastAsia="仿宋_GB2312" w:hAnsi="Times New Roman" w:cs="仿宋_GB2312" w:hint="eastAsia"/>
          <w:sz w:val="32"/>
          <w:szCs w:val="32"/>
        </w:rPr>
        <w:t>万千瓦，按此平均增长率考虑，预计</w:t>
      </w:r>
      <w:r w:rsidRPr="002E44CF">
        <w:rPr>
          <w:rFonts w:ascii="Times New Roman" w:eastAsia="仿宋_GB2312" w:hAnsi="Times New Roman" w:cs="Times New Roman"/>
          <w:sz w:val="32"/>
          <w:szCs w:val="32"/>
        </w:rPr>
        <w:t>2016</w:t>
      </w:r>
      <w:r w:rsidRPr="002E44CF">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w:t>
      </w:r>
      <w:r w:rsidRPr="002E44CF">
        <w:rPr>
          <w:rFonts w:ascii="Times New Roman" w:eastAsia="仿宋_GB2312" w:hAnsi="Times New Roman" w:cs="仿宋_GB2312" w:hint="eastAsia"/>
          <w:sz w:val="32"/>
          <w:szCs w:val="32"/>
        </w:rPr>
        <w:t>最高用电负荷约为：</w:t>
      </w:r>
      <w:r w:rsidRPr="002E44CF">
        <w:rPr>
          <w:rFonts w:ascii="Times New Roman" w:eastAsia="仿宋_GB2312" w:hAnsi="Times New Roman" w:cs="Times New Roman"/>
          <w:sz w:val="32"/>
          <w:szCs w:val="32"/>
        </w:rPr>
        <w:t>806</w:t>
      </w:r>
      <w:r w:rsidRPr="002E44CF">
        <w:rPr>
          <w:rFonts w:ascii="Times New Roman" w:eastAsia="仿宋_GB2312" w:hAnsi="Times New Roman" w:cs="仿宋_GB2312" w:hint="eastAsia"/>
          <w:sz w:val="32"/>
          <w:szCs w:val="32"/>
        </w:rPr>
        <w:t>万千瓦≈</w:t>
      </w:r>
      <w:r w:rsidRPr="002E44CF">
        <w:rPr>
          <w:rFonts w:ascii="Times New Roman" w:eastAsia="仿宋_GB2312" w:hAnsi="Times New Roman" w:cs="Times New Roman"/>
          <w:sz w:val="32"/>
          <w:szCs w:val="32"/>
        </w:rPr>
        <w:t>795.6</w:t>
      </w:r>
      <w:r w:rsidRPr="002E44CF">
        <w:rPr>
          <w:rFonts w:ascii="Times New Roman" w:eastAsia="仿宋_GB2312" w:hAnsi="Times New Roman" w:cs="仿宋_GB2312" w:hint="eastAsia"/>
          <w:sz w:val="32"/>
          <w:szCs w:val="32"/>
        </w:rPr>
        <w:t>×</w:t>
      </w:r>
      <w:r w:rsidRPr="002E44CF">
        <w:rPr>
          <w:rFonts w:ascii="Times New Roman" w:eastAsia="仿宋_GB2312" w:hAnsi="Times New Roman" w:cs="Times New Roman"/>
          <w:sz w:val="32"/>
          <w:szCs w:val="32"/>
        </w:rPr>
        <w:t>1.013</w:t>
      </w:r>
      <w:r w:rsidRPr="002E44CF">
        <w:rPr>
          <w:rFonts w:ascii="Times New Roman" w:eastAsia="仿宋_GB2312" w:hAnsi="Times New Roman" w:cs="仿宋_GB2312" w:hint="eastAsia"/>
          <w:sz w:val="32"/>
          <w:szCs w:val="32"/>
        </w:rPr>
        <w:t>。根据</w:t>
      </w:r>
      <w:r>
        <w:rPr>
          <w:rFonts w:ascii="Times New Roman" w:eastAsia="仿宋_GB2312" w:hAnsi="Times New Roman" w:cs="仿宋_GB2312" w:hint="eastAsia"/>
          <w:sz w:val="32"/>
          <w:szCs w:val="32"/>
        </w:rPr>
        <w:t>用户用电</w:t>
      </w:r>
      <w:r w:rsidRPr="002E44CF">
        <w:rPr>
          <w:rFonts w:ascii="Times New Roman" w:eastAsia="仿宋_GB2312" w:hAnsi="Times New Roman" w:cs="仿宋_GB2312" w:hint="eastAsia"/>
          <w:sz w:val="32"/>
          <w:szCs w:val="32"/>
        </w:rPr>
        <w:t>数据，预测夏季空调负荷约在</w:t>
      </w:r>
      <w:r w:rsidRPr="002E44CF">
        <w:rPr>
          <w:rFonts w:ascii="Times New Roman" w:eastAsia="仿宋_GB2312" w:hAnsi="Times New Roman" w:cs="Times New Roman"/>
          <w:sz w:val="32"/>
          <w:szCs w:val="32"/>
        </w:rPr>
        <w:t>240~280</w:t>
      </w:r>
      <w:r w:rsidRPr="002E44CF">
        <w:rPr>
          <w:rFonts w:ascii="Times New Roman" w:eastAsia="仿宋_GB2312" w:hAnsi="Times New Roman" w:cs="仿宋_GB2312" w:hint="eastAsia"/>
          <w:sz w:val="32"/>
          <w:szCs w:val="32"/>
        </w:rPr>
        <w:t>万千瓦左右，预测</w:t>
      </w:r>
      <w:r w:rsidRPr="002E44CF">
        <w:rPr>
          <w:rFonts w:ascii="Times New Roman" w:eastAsia="仿宋_GB2312" w:hAnsi="Times New Roman" w:cs="Times New Roman"/>
          <w:sz w:val="32"/>
          <w:szCs w:val="32"/>
        </w:rPr>
        <w:t>2016</w:t>
      </w:r>
      <w:r w:rsidRPr="002E44CF">
        <w:rPr>
          <w:rFonts w:ascii="Times New Roman" w:eastAsia="仿宋_GB2312" w:hAnsi="Times New Roman" w:cs="仿宋_GB2312" w:hint="eastAsia"/>
          <w:sz w:val="32"/>
          <w:szCs w:val="32"/>
        </w:rPr>
        <w:t>年调度最高用电负荷在</w:t>
      </w:r>
      <w:r w:rsidRPr="002E44CF">
        <w:rPr>
          <w:rFonts w:ascii="Times New Roman" w:eastAsia="仿宋_GB2312" w:hAnsi="Times New Roman" w:cs="Times New Roman"/>
          <w:sz w:val="32"/>
          <w:szCs w:val="32"/>
        </w:rPr>
        <w:t>1046~1086</w:t>
      </w:r>
      <w:r w:rsidRPr="002E44CF">
        <w:rPr>
          <w:rFonts w:ascii="Times New Roman" w:eastAsia="仿宋_GB2312" w:hAnsi="Times New Roman" w:cs="仿宋_GB2312" w:hint="eastAsia"/>
          <w:sz w:val="32"/>
          <w:szCs w:val="32"/>
        </w:rPr>
        <w:t>万千瓦左右</w:t>
      </w:r>
      <w:r>
        <w:rPr>
          <w:rFonts w:ascii="Times New Roman" w:eastAsia="仿宋_GB2312" w:hAnsi="Times New Roman" w:cs="仿宋_GB2312" w:hint="eastAsia"/>
          <w:sz w:val="32"/>
          <w:szCs w:val="32"/>
        </w:rPr>
        <w:t>，</w:t>
      </w:r>
      <w:r w:rsidRPr="002E44CF">
        <w:rPr>
          <w:rFonts w:ascii="Times New Roman" w:eastAsia="仿宋_GB2312" w:hAnsi="Times New Roman" w:cs="仿宋_GB2312" w:hint="eastAsia"/>
          <w:sz w:val="32"/>
          <w:szCs w:val="32"/>
        </w:rPr>
        <w:t>同比增长</w:t>
      </w:r>
      <w:r w:rsidRPr="002E44CF">
        <w:rPr>
          <w:rFonts w:ascii="Times New Roman" w:eastAsia="仿宋_GB2312" w:hAnsi="Times New Roman" w:cs="Times New Roman"/>
          <w:sz w:val="32"/>
          <w:szCs w:val="32"/>
        </w:rPr>
        <w:t>18~58</w:t>
      </w:r>
      <w:r w:rsidRPr="002E44CF">
        <w:rPr>
          <w:rFonts w:ascii="Times New Roman" w:eastAsia="仿宋_GB2312" w:hAnsi="Times New Roman" w:cs="仿宋_GB2312" w:hint="eastAsia"/>
          <w:sz w:val="32"/>
          <w:szCs w:val="32"/>
        </w:rPr>
        <w:t>万千瓦，增长率为</w:t>
      </w:r>
      <w:r w:rsidRPr="002E44CF">
        <w:rPr>
          <w:rFonts w:ascii="Times New Roman" w:eastAsia="仿宋_GB2312" w:hAnsi="Times New Roman" w:cs="Times New Roman"/>
          <w:sz w:val="32"/>
          <w:szCs w:val="32"/>
        </w:rPr>
        <w:t>1.75~5.6%</w:t>
      </w:r>
      <w:r w:rsidRPr="002E44CF">
        <w:rPr>
          <w:rFonts w:ascii="Times New Roman" w:eastAsia="仿宋_GB2312" w:hAnsi="Times New Roman" w:cs="仿宋_GB2312" w:hint="eastAsia"/>
          <w:sz w:val="32"/>
          <w:szCs w:val="32"/>
        </w:rPr>
        <w:t>。</w:t>
      </w:r>
    </w:p>
    <w:p w:rsidR="0085282F" w:rsidRPr="003309DA" w:rsidRDefault="0085282F" w:rsidP="004253CF">
      <w:pPr>
        <w:ind w:firstLineChars="200" w:firstLine="31680"/>
        <w:rPr>
          <w:rFonts w:ascii="Times New Roman" w:eastAsia="楷体_GB2312" w:hAnsi="Arial" w:cs="Times New Roman"/>
          <w:kern w:val="0"/>
          <w:sz w:val="32"/>
          <w:szCs w:val="32"/>
        </w:rPr>
      </w:pPr>
      <w:r>
        <w:rPr>
          <w:rFonts w:ascii="Times New Roman" w:eastAsia="楷体_GB2312" w:hAnsi="Arial" w:cs="楷体_GB2312" w:hint="eastAsia"/>
          <w:kern w:val="0"/>
          <w:sz w:val="32"/>
          <w:szCs w:val="32"/>
        </w:rPr>
        <w:t>（三）</w:t>
      </w:r>
      <w:r w:rsidRPr="003309DA">
        <w:rPr>
          <w:rFonts w:ascii="Times New Roman" w:eastAsia="楷体_GB2312" w:hAnsi="Arial" w:cs="Times New Roman"/>
          <w:kern w:val="0"/>
          <w:sz w:val="32"/>
          <w:szCs w:val="32"/>
        </w:rPr>
        <w:t xml:space="preserve"> 2015</w:t>
      </w:r>
      <w:r w:rsidRPr="003309DA">
        <w:rPr>
          <w:rFonts w:ascii="Times New Roman" w:eastAsia="楷体_GB2312" w:hAnsi="Arial" w:cs="楷体_GB2312" w:hint="eastAsia"/>
          <w:kern w:val="0"/>
          <w:sz w:val="32"/>
          <w:szCs w:val="32"/>
        </w:rPr>
        <w:t>年度电力平衡分析</w:t>
      </w:r>
      <w:bookmarkStart w:id="24" w:name="_Toc317084001"/>
      <w:bookmarkEnd w:id="21"/>
      <w:bookmarkEnd w:id="22"/>
      <w:bookmarkEnd w:id="23"/>
    </w:p>
    <w:p w:rsidR="0085282F" w:rsidRPr="007B7E16" w:rsidRDefault="0085282F" w:rsidP="004253CF">
      <w:pPr>
        <w:ind w:firstLineChars="200" w:firstLine="31680"/>
        <w:rPr>
          <w:rFonts w:ascii="Times New Roman" w:eastAsia="仿宋_GB2312" w:hAnsi="Times New Roman" w:cs="Times New Roman"/>
          <w:sz w:val="32"/>
          <w:szCs w:val="32"/>
        </w:rPr>
      </w:pPr>
      <w:bookmarkStart w:id="25" w:name="_Toc317084003"/>
      <w:bookmarkStart w:id="26" w:name="_Toc323911646"/>
      <w:bookmarkEnd w:id="24"/>
      <w:r w:rsidRPr="007B7E16">
        <w:rPr>
          <w:rFonts w:ascii="Times New Roman" w:eastAsia="仿宋_GB2312" w:hAnsi="Times New Roman" w:cs="仿宋_GB2312" w:hint="eastAsia"/>
          <w:sz w:val="32"/>
          <w:szCs w:val="32"/>
        </w:rPr>
        <w:t>无锡电网由斗陆、惠泉、梅里、珉珠四个分区组成，根据</w:t>
      </w:r>
      <w:r w:rsidRPr="007B7E16">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sidRPr="007B7E16">
        <w:rPr>
          <w:rFonts w:ascii="Times New Roman" w:eastAsia="仿宋_GB2312" w:hAnsi="Times New Roman" w:cs="仿宋_GB2312" w:hint="eastAsia"/>
          <w:sz w:val="32"/>
          <w:szCs w:val="32"/>
        </w:rPr>
        <w:t>年无锡电网运行方式，四个分区供电能力较为充足，合计供电能力将达到</w:t>
      </w:r>
      <w:r>
        <w:rPr>
          <w:rFonts w:ascii="Times New Roman" w:eastAsia="仿宋_GB2312" w:hAnsi="Times New Roman" w:cs="Times New Roman"/>
          <w:sz w:val="32"/>
          <w:szCs w:val="32"/>
        </w:rPr>
        <w:t>1625</w:t>
      </w:r>
      <w:r w:rsidRPr="007B7E16">
        <w:rPr>
          <w:rFonts w:ascii="Times New Roman" w:eastAsia="仿宋_GB2312" w:hAnsi="Times New Roman" w:cs="仿宋_GB2312" w:hint="eastAsia"/>
          <w:sz w:val="32"/>
          <w:szCs w:val="32"/>
        </w:rPr>
        <w:t>万千瓦，完全能满足全地区电力需求。具体分区供电能力如下：</w:t>
      </w:r>
    </w:p>
    <w:p w:rsidR="0085282F" w:rsidRPr="007B7E16" w:rsidRDefault="0085282F" w:rsidP="00413011">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斗陆分区：分区供电能力</w:t>
      </w:r>
      <w:r>
        <w:rPr>
          <w:rFonts w:ascii="Times New Roman" w:eastAsia="仿宋_GB2312" w:hAnsi="Times New Roman" w:cs="Times New Roman"/>
          <w:sz w:val="32"/>
          <w:szCs w:val="32"/>
        </w:rPr>
        <w:t>450</w:t>
      </w:r>
      <w:r w:rsidRPr="007B7E16">
        <w:rPr>
          <w:rFonts w:ascii="Times New Roman" w:eastAsia="仿宋_GB2312" w:hAnsi="Times New Roman" w:cs="仿宋_GB2312" w:hint="eastAsia"/>
          <w:sz w:val="32"/>
          <w:szCs w:val="32"/>
        </w:rPr>
        <w:t>万千瓦，最大负荷预计</w:t>
      </w:r>
      <w:r>
        <w:rPr>
          <w:rFonts w:ascii="Times New Roman" w:eastAsia="仿宋_GB2312" w:hAnsi="Times New Roman" w:cs="Times New Roman"/>
          <w:sz w:val="32"/>
          <w:szCs w:val="32"/>
        </w:rPr>
        <w:t>390</w:t>
      </w:r>
      <w:r w:rsidRPr="007B7E16">
        <w:rPr>
          <w:rFonts w:ascii="Times New Roman" w:eastAsia="仿宋_GB2312" w:hAnsi="Times New Roman" w:cs="仿宋_GB2312" w:hint="eastAsia"/>
          <w:sz w:val="32"/>
          <w:szCs w:val="32"/>
        </w:rPr>
        <w:t>万千瓦，能够满足供电需求。</w:t>
      </w:r>
    </w:p>
    <w:p w:rsidR="0085282F" w:rsidRPr="007B7E16" w:rsidRDefault="0085282F" w:rsidP="00413011">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惠泉分区：分区供电能力</w:t>
      </w:r>
      <w:r>
        <w:rPr>
          <w:rFonts w:ascii="Times New Roman" w:eastAsia="仿宋_GB2312" w:hAnsi="Times New Roman" w:cs="Times New Roman"/>
          <w:sz w:val="32"/>
          <w:szCs w:val="32"/>
        </w:rPr>
        <w:t>450</w:t>
      </w:r>
      <w:r w:rsidRPr="007B7E16">
        <w:rPr>
          <w:rFonts w:ascii="Times New Roman" w:eastAsia="仿宋_GB2312" w:hAnsi="Times New Roman" w:cs="仿宋_GB2312" w:hint="eastAsia"/>
          <w:sz w:val="32"/>
          <w:szCs w:val="32"/>
        </w:rPr>
        <w:t>万千瓦，最大负荷</w:t>
      </w:r>
      <w:r>
        <w:rPr>
          <w:rFonts w:ascii="Times New Roman" w:eastAsia="仿宋_GB2312" w:hAnsi="Times New Roman" w:cs="Times New Roman"/>
          <w:sz w:val="32"/>
          <w:szCs w:val="32"/>
        </w:rPr>
        <w:t>270</w:t>
      </w:r>
      <w:r w:rsidRPr="007B7E16">
        <w:rPr>
          <w:rFonts w:ascii="Times New Roman" w:eastAsia="仿宋_GB2312" w:hAnsi="Times New Roman" w:cs="仿宋_GB2312" w:hint="eastAsia"/>
          <w:sz w:val="32"/>
          <w:szCs w:val="32"/>
        </w:rPr>
        <w:t>万千瓦，能够满足供电需求。</w:t>
      </w:r>
    </w:p>
    <w:p w:rsidR="0085282F" w:rsidRPr="007B7E16" w:rsidRDefault="0085282F" w:rsidP="00413011">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梅里分区：分区供电能力</w:t>
      </w:r>
      <w:r w:rsidRPr="007B7E16">
        <w:rPr>
          <w:rFonts w:ascii="Times New Roman" w:eastAsia="仿宋_GB2312" w:hAnsi="Times New Roman" w:cs="Times New Roman"/>
          <w:sz w:val="32"/>
          <w:szCs w:val="32"/>
        </w:rPr>
        <w:t>36</w:t>
      </w:r>
      <w:r>
        <w:rPr>
          <w:rFonts w:ascii="Times New Roman" w:eastAsia="仿宋_GB2312" w:hAnsi="Times New Roman" w:cs="Times New Roman"/>
          <w:sz w:val="32"/>
          <w:szCs w:val="32"/>
        </w:rPr>
        <w:t>5</w:t>
      </w:r>
      <w:r w:rsidRPr="007B7E16">
        <w:rPr>
          <w:rFonts w:ascii="Times New Roman" w:eastAsia="仿宋_GB2312" w:hAnsi="Times New Roman" w:cs="仿宋_GB2312" w:hint="eastAsia"/>
          <w:sz w:val="32"/>
          <w:szCs w:val="32"/>
        </w:rPr>
        <w:t>万千瓦，最大负荷</w:t>
      </w:r>
      <w:r>
        <w:rPr>
          <w:rFonts w:ascii="Times New Roman" w:eastAsia="仿宋_GB2312" w:hAnsi="Times New Roman" w:cs="Times New Roman"/>
          <w:sz w:val="32"/>
          <w:szCs w:val="32"/>
        </w:rPr>
        <w:t>250</w:t>
      </w:r>
      <w:r w:rsidRPr="007B7E16">
        <w:rPr>
          <w:rFonts w:ascii="Times New Roman" w:eastAsia="仿宋_GB2312" w:hAnsi="Times New Roman" w:cs="仿宋_GB2312" w:hint="eastAsia"/>
          <w:sz w:val="32"/>
          <w:szCs w:val="32"/>
        </w:rPr>
        <w:t>万千瓦，能够满足供电需求。</w:t>
      </w:r>
    </w:p>
    <w:p w:rsidR="0085282F" w:rsidRPr="007B7E16" w:rsidRDefault="0085282F" w:rsidP="00413011">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岷珠分区：分区供电能力</w:t>
      </w:r>
      <w:r>
        <w:rPr>
          <w:rFonts w:ascii="Times New Roman" w:eastAsia="仿宋_GB2312" w:hAnsi="Times New Roman" w:cs="Times New Roman"/>
          <w:sz w:val="32"/>
          <w:szCs w:val="32"/>
        </w:rPr>
        <w:t>360</w:t>
      </w:r>
      <w:r w:rsidRPr="007B7E16">
        <w:rPr>
          <w:rFonts w:ascii="Times New Roman" w:eastAsia="仿宋_GB2312" w:hAnsi="Times New Roman" w:cs="仿宋_GB2312" w:hint="eastAsia"/>
          <w:sz w:val="32"/>
          <w:szCs w:val="32"/>
        </w:rPr>
        <w:t>万千瓦，最大负荷</w:t>
      </w:r>
      <w:r>
        <w:rPr>
          <w:rFonts w:ascii="Times New Roman" w:eastAsia="仿宋_GB2312" w:hAnsi="Times New Roman" w:cs="Times New Roman"/>
          <w:sz w:val="32"/>
          <w:szCs w:val="32"/>
        </w:rPr>
        <w:t>145</w:t>
      </w:r>
      <w:r w:rsidRPr="007B7E16">
        <w:rPr>
          <w:rFonts w:ascii="Times New Roman" w:eastAsia="仿宋_GB2312" w:hAnsi="Times New Roman" w:cs="仿宋_GB2312" w:hint="eastAsia"/>
          <w:sz w:val="32"/>
          <w:szCs w:val="32"/>
        </w:rPr>
        <w:t>万千瓦，能够满足供电需求。</w:t>
      </w:r>
    </w:p>
    <w:p w:rsidR="0085282F" w:rsidRPr="009D2B32" w:rsidRDefault="0085282F" w:rsidP="00606BCB">
      <w:pPr>
        <w:spacing w:line="514" w:lineRule="exact"/>
        <w:jc w:val="center"/>
        <w:rPr>
          <w:rFonts w:ascii="仿宋_GB2312" w:eastAsia="仿宋_GB2312" w:hAnsi="Times New Roman" w:cs="仿宋_GB2312"/>
          <w:sz w:val="32"/>
          <w:szCs w:val="32"/>
        </w:rPr>
      </w:pPr>
      <w:r w:rsidRPr="009D2B32">
        <w:rPr>
          <w:rFonts w:ascii="仿宋_GB2312" w:eastAsia="仿宋_GB2312" w:hAnsi="Times New Roman" w:cs="仿宋_GB2312" w:hint="eastAsia"/>
          <w:sz w:val="32"/>
          <w:szCs w:val="32"/>
        </w:rPr>
        <w:t>表一</w:t>
      </w:r>
      <w:r w:rsidRPr="009D2B32">
        <w:rPr>
          <w:rFonts w:ascii="仿宋_GB2312" w:eastAsia="仿宋_GB2312" w:hAnsi="Times New Roman" w:cs="仿宋_GB2312"/>
          <w:sz w:val="32"/>
          <w:szCs w:val="32"/>
        </w:rPr>
        <w:t xml:space="preserve"> </w:t>
      </w:r>
      <w:r w:rsidRPr="009D2B32">
        <w:rPr>
          <w:rFonts w:ascii="仿宋_GB2312" w:eastAsia="仿宋_GB2312" w:hAnsi="Times New Roman" w:cs="仿宋_GB2312" w:hint="eastAsia"/>
          <w:sz w:val="32"/>
          <w:szCs w:val="32"/>
        </w:rPr>
        <w:t>无锡电网</w:t>
      </w:r>
      <w:r w:rsidRPr="009D2B32">
        <w:rPr>
          <w:rFonts w:ascii="仿宋_GB2312" w:eastAsia="仿宋_GB2312" w:hAnsi="Times New Roman" w:cs="仿宋_GB2312"/>
          <w:sz w:val="32"/>
          <w:szCs w:val="32"/>
        </w:rPr>
        <w:t>2016</w:t>
      </w:r>
      <w:r w:rsidRPr="009D2B32">
        <w:rPr>
          <w:rFonts w:ascii="仿宋_GB2312" w:eastAsia="仿宋_GB2312" w:hAnsi="Times New Roman" w:cs="仿宋_GB2312" w:hint="eastAsia"/>
          <w:sz w:val="32"/>
          <w:szCs w:val="32"/>
        </w:rPr>
        <w:t>年供电能力分析表</w:t>
      </w:r>
      <w:r w:rsidRPr="009D2B32">
        <w:rPr>
          <w:rFonts w:ascii="仿宋_GB2312" w:eastAsia="仿宋_GB2312" w:hAnsi="Times New Roman" w:cs="仿宋_GB2312"/>
          <w:sz w:val="32"/>
          <w:szCs w:val="32"/>
        </w:rPr>
        <w:t xml:space="preserve">  </w:t>
      </w:r>
    </w:p>
    <w:p w:rsidR="0085282F" w:rsidRPr="00606BCB" w:rsidRDefault="0085282F" w:rsidP="00606BCB">
      <w:pPr>
        <w:spacing w:line="514"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sidRPr="00606BCB">
        <w:rPr>
          <w:rFonts w:ascii="Times New Roman" w:eastAsia="仿宋_GB2312" w:hAnsi="Times New Roman" w:cs="仿宋_GB2312" w:hint="eastAsia"/>
          <w:sz w:val="28"/>
          <w:szCs w:val="28"/>
        </w:rPr>
        <w:t>单位：万千瓦</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tblPr>
      <w:tblGrid>
        <w:gridCol w:w="1300"/>
        <w:gridCol w:w="2623"/>
        <w:gridCol w:w="720"/>
        <w:gridCol w:w="1260"/>
        <w:gridCol w:w="1580"/>
        <w:gridCol w:w="740"/>
      </w:tblGrid>
      <w:tr w:rsidR="0085282F" w:rsidRPr="00BE7F82" w:rsidTr="009D2B32">
        <w:trPr>
          <w:trHeight w:val="345"/>
          <w:jc w:val="center"/>
        </w:trPr>
        <w:tc>
          <w:tcPr>
            <w:tcW w:w="4643" w:type="dxa"/>
            <w:gridSpan w:val="3"/>
            <w:tcBorders>
              <w:top w:val="double" w:sz="4" w:space="0" w:color="auto"/>
            </w:tcBorders>
            <w:tcMar>
              <w:top w:w="15" w:type="dxa"/>
              <w:left w:w="15" w:type="dxa"/>
              <w:bottom w:w="0" w:type="dxa"/>
              <w:right w:w="15" w:type="dxa"/>
            </w:tcMar>
            <w:vAlign w:val="center"/>
          </w:tcPr>
          <w:p w:rsidR="0085282F" w:rsidRPr="009D2B32" w:rsidRDefault="0085282F" w:rsidP="0085282F">
            <w:pPr>
              <w:ind w:left="31680" w:hangingChars="153" w:firstLine="31680"/>
              <w:jc w:val="center"/>
              <w:rPr>
                <w:rFonts w:ascii="仿宋_GB2312" w:eastAsia="仿宋_GB2312" w:hAnsi="宋体" w:cs="Times New Roman"/>
                <w:sz w:val="28"/>
                <w:szCs w:val="28"/>
              </w:rPr>
            </w:pPr>
            <w:r w:rsidRPr="009D2B32">
              <w:rPr>
                <w:rFonts w:ascii="仿宋_GB2312" w:eastAsia="仿宋_GB2312" w:hAnsi="宋体" w:cs="仿宋_GB2312" w:hint="eastAsia"/>
                <w:sz w:val="28"/>
                <w:szCs w:val="28"/>
              </w:rPr>
              <w:t>斗陆分区</w:t>
            </w:r>
          </w:p>
        </w:tc>
        <w:tc>
          <w:tcPr>
            <w:tcW w:w="3580" w:type="dxa"/>
            <w:gridSpan w:val="3"/>
            <w:tcBorders>
              <w:top w:val="double" w:sz="4" w:space="0" w:color="auto"/>
            </w:tcBorders>
            <w:tcMar>
              <w:top w:w="15" w:type="dxa"/>
              <w:left w:w="15" w:type="dxa"/>
              <w:bottom w:w="0" w:type="dxa"/>
              <w:right w:w="15" w:type="dxa"/>
            </w:tcMar>
            <w:vAlign w:val="center"/>
          </w:tcPr>
          <w:p w:rsidR="0085282F" w:rsidRPr="009D2B32" w:rsidRDefault="0085282F" w:rsidP="0085282F">
            <w:pPr>
              <w:ind w:left="31680" w:rightChars="342" w:right="31680" w:hangingChars="153" w:firstLine="31680"/>
              <w:jc w:val="center"/>
              <w:rPr>
                <w:rFonts w:ascii="仿宋_GB2312" w:eastAsia="仿宋_GB2312" w:hAnsi="宋体" w:cs="Times New Roman"/>
                <w:sz w:val="28"/>
                <w:szCs w:val="28"/>
              </w:rPr>
            </w:pPr>
            <w:r w:rsidRPr="009D2B32">
              <w:rPr>
                <w:rFonts w:ascii="仿宋_GB2312" w:eastAsia="仿宋_GB2312" w:hAnsi="宋体" w:cs="仿宋_GB2312" w:hint="eastAsia"/>
                <w:sz w:val="28"/>
                <w:szCs w:val="28"/>
              </w:rPr>
              <w:t>岷珠分区</w:t>
            </w:r>
          </w:p>
        </w:tc>
      </w:tr>
      <w:tr w:rsidR="0085282F" w:rsidRPr="00BE7F82" w:rsidTr="009D2B32">
        <w:trPr>
          <w:trHeight w:val="345"/>
          <w:jc w:val="center"/>
        </w:trPr>
        <w:tc>
          <w:tcPr>
            <w:tcW w:w="130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厂站名</w:t>
            </w:r>
          </w:p>
        </w:tc>
        <w:tc>
          <w:tcPr>
            <w:tcW w:w="2623"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电源</w:t>
            </w:r>
          </w:p>
        </w:tc>
        <w:tc>
          <w:tcPr>
            <w:tcW w:w="720" w:type="dxa"/>
            <w:tcMar>
              <w:top w:w="15" w:type="dxa"/>
              <w:left w:w="15" w:type="dxa"/>
              <w:bottom w:w="0" w:type="dxa"/>
              <w:right w:w="15" w:type="dxa"/>
            </w:tcMar>
            <w:vAlign w:val="center"/>
          </w:tcPr>
          <w:p w:rsidR="0085282F" w:rsidRPr="009D2B32" w:rsidRDefault="0085282F" w:rsidP="0085282F">
            <w:pPr>
              <w:ind w:left="31680" w:hangingChars="153" w:firstLine="31680"/>
              <w:jc w:val="center"/>
              <w:rPr>
                <w:rFonts w:ascii="仿宋_GB2312" w:eastAsia="仿宋_GB2312" w:cs="Times New Roman"/>
                <w:sz w:val="28"/>
                <w:szCs w:val="28"/>
              </w:rPr>
            </w:pPr>
            <w:r w:rsidRPr="009D2B32">
              <w:rPr>
                <w:rFonts w:ascii="仿宋_GB2312" w:eastAsia="仿宋_GB2312" w:cs="仿宋_GB2312" w:hint="eastAsia"/>
                <w:sz w:val="28"/>
                <w:szCs w:val="28"/>
              </w:rPr>
              <w:t>供电</w:t>
            </w:r>
          </w:p>
          <w:p w:rsidR="0085282F" w:rsidRPr="009D2B32" w:rsidRDefault="0085282F" w:rsidP="0085282F">
            <w:pPr>
              <w:ind w:left="31680" w:hangingChars="153" w:firstLine="31680"/>
              <w:jc w:val="center"/>
              <w:rPr>
                <w:rFonts w:ascii="仿宋_GB2312" w:eastAsia="仿宋_GB2312" w:cs="Times New Roman"/>
                <w:sz w:val="28"/>
                <w:szCs w:val="28"/>
              </w:rPr>
            </w:pPr>
            <w:r w:rsidRPr="009D2B32">
              <w:rPr>
                <w:rFonts w:ascii="仿宋_GB2312" w:eastAsia="仿宋_GB2312" w:cs="仿宋_GB2312" w:hint="eastAsia"/>
                <w:sz w:val="28"/>
                <w:szCs w:val="28"/>
              </w:rPr>
              <w:t>能力</w:t>
            </w:r>
          </w:p>
        </w:tc>
        <w:tc>
          <w:tcPr>
            <w:tcW w:w="126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厂站名</w:t>
            </w:r>
          </w:p>
        </w:tc>
        <w:tc>
          <w:tcPr>
            <w:tcW w:w="158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电源</w:t>
            </w:r>
          </w:p>
        </w:tc>
        <w:tc>
          <w:tcPr>
            <w:tcW w:w="740" w:type="dxa"/>
            <w:tcMar>
              <w:top w:w="15" w:type="dxa"/>
              <w:left w:w="15" w:type="dxa"/>
              <w:bottom w:w="0" w:type="dxa"/>
              <w:right w:w="15" w:type="dxa"/>
            </w:tcMar>
            <w:vAlign w:val="center"/>
          </w:tcPr>
          <w:p w:rsidR="0085282F" w:rsidRPr="009D2B32" w:rsidRDefault="0085282F" w:rsidP="0085282F">
            <w:pPr>
              <w:ind w:left="31680" w:hangingChars="153" w:firstLine="31680"/>
              <w:jc w:val="center"/>
              <w:rPr>
                <w:rFonts w:ascii="仿宋_GB2312" w:eastAsia="仿宋_GB2312" w:cs="Times New Roman"/>
                <w:sz w:val="28"/>
                <w:szCs w:val="28"/>
              </w:rPr>
            </w:pPr>
            <w:r w:rsidRPr="009D2B32">
              <w:rPr>
                <w:rFonts w:ascii="仿宋_GB2312" w:eastAsia="仿宋_GB2312" w:cs="仿宋_GB2312" w:hint="eastAsia"/>
                <w:sz w:val="28"/>
                <w:szCs w:val="28"/>
              </w:rPr>
              <w:t>供电</w:t>
            </w:r>
          </w:p>
          <w:p w:rsidR="0085282F" w:rsidRPr="009D2B32" w:rsidRDefault="0085282F" w:rsidP="0085282F">
            <w:pPr>
              <w:ind w:left="31680" w:hangingChars="153" w:firstLine="31680"/>
              <w:jc w:val="center"/>
              <w:rPr>
                <w:rFonts w:ascii="仿宋_GB2312" w:eastAsia="仿宋_GB2312" w:cs="Times New Roman"/>
                <w:sz w:val="28"/>
                <w:szCs w:val="28"/>
              </w:rPr>
            </w:pPr>
            <w:r w:rsidRPr="009D2B32">
              <w:rPr>
                <w:rFonts w:ascii="仿宋_GB2312" w:eastAsia="仿宋_GB2312" w:cs="仿宋_GB2312" w:hint="eastAsia"/>
                <w:sz w:val="28"/>
                <w:szCs w:val="28"/>
              </w:rPr>
              <w:t>能力</w:t>
            </w:r>
          </w:p>
        </w:tc>
      </w:tr>
      <w:tr w:rsidR="0085282F" w:rsidRPr="00BE7F82" w:rsidTr="009D2B32">
        <w:trPr>
          <w:trHeight w:val="450"/>
          <w:jc w:val="center"/>
        </w:trPr>
        <w:tc>
          <w:tcPr>
            <w:tcW w:w="130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夏港电厂</w:t>
            </w:r>
          </w:p>
        </w:tc>
        <w:tc>
          <w:tcPr>
            <w:tcW w:w="2623"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sz w:val="28"/>
                <w:szCs w:val="28"/>
              </w:rPr>
            </w:pPr>
            <w:r w:rsidRPr="009D2B32">
              <w:rPr>
                <w:rFonts w:ascii="仿宋_GB2312" w:eastAsia="仿宋_GB2312" w:hAnsi="宋体" w:cs="仿宋_GB2312"/>
                <w:sz w:val="28"/>
                <w:szCs w:val="28"/>
              </w:rPr>
              <w:t>4</w:t>
            </w:r>
            <w:r w:rsidRPr="009D2B32">
              <w:rPr>
                <w:rFonts w:ascii="仿宋_GB2312" w:eastAsia="仿宋_GB2312" w:hAnsi="宋体" w:cs="仿宋_GB2312" w:hint="eastAsia"/>
                <w:sz w:val="28"/>
                <w:szCs w:val="28"/>
              </w:rPr>
              <w:t>×</w:t>
            </w:r>
            <w:r w:rsidRPr="009D2B32">
              <w:rPr>
                <w:rFonts w:ascii="仿宋_GB2312" w:eastAsia="仿宋_GB2312" w:hAnsi="宋体" w:cs="仿宋_GB2312"/>
                <w:sz w:val="28"/>
                <w:szCs w:val="28"/>
              </w:rPr>
              <w:t>13.5+2</w:t>
            </w:r>
            <w:r w:rsidRPr="009D2B32">
              <w:rPr>
                <w:rFonts w:ascii="仿宋_GB2312" w:eastAsia="仿宋_GB2312" w:hAnsi="宋体" w:cs="仿宋_GB2312" w:hint="eastAsia"/>
                <w:sz w:val="28"/>
                <w:szCs w:val="28"/>
              </w:rPr>
              <w:t>×</w:t>
            </w:r>
            <w:r w:rsidRPr="009D2B32">
              <w:rPr>
                <w:rFonts w:ascii="仿宋_GB2312" w:eastAsia="仿宋_GB2312" w:hAnsi="宋体" w:cs="仿宋_GB2312"/>
                <w:sz w:val="28"/>
                <w:szCs w:val="28"/>
              </w:rPr>
              <w:t>30</w:t>
            </w:r>
            <w:r w:rsidRPr="009D2B32">
              <w:rPr>
                <w:rFonts w:ascii="仿宋_GB2312" w:eastAsia="仿宋_GB2312" w:hAnsi="宋体" w:cs="仿宋_GB2312" w:hint="eastAsia"/>
                <w:sz w:val="28"/>
                <w:szCs w:val="28"/>
              </w:rPr>
              <w:t>＝</w:t>
            </w:r>
            <w:r w:rsidRPr="009D2B32">
              <w:rPr>
                <w:rFonts w:ascii="仿宋_GB2312" w:eastAsia="仿宋_GB2312" w:hAnsi="宋体" w:cs="仿宋_GB2312"/>
                <w:sz w:val="28"/>
                <w:szCs w:val="28"/>
              </w:rPr>
              <w:t>114</w:t>
            </w:r>
          </w:p>
        </w:tc>
        <w:tc>
          <w:tcPr>
            <w:tcW w:w="72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sz w:val="28"/>
                <w:szCs w:val="28"/>
              </w:rPr>
            </w:pPr>
            <w:r w:rsidRPr="009D2B32">
              <w:rPr>
                <w:rFonts w:ascii="仿宋_GB2312" w:eastAsia="仿宋_GB2312" w:hAnsi="宋体" w:cs="仿宋_GB2312"/>
                <w:sz w:val="28"/>
                <w:szCs w:val="28"/>
              </w:rPr>
              <w:t>109</w:t>
            </w:r>
          </w:p>
        </w:tc>
        <w:tc>
          <w:tcPr>
            <w:tcW w:w="126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宜协电厂</w:t>
            </w:r>
          </w:p>
        </w:tc>
        <w:tc>
          <w:tcPr>
            <w:tcW w:w="158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仿宋_GB2312"/>
                <w:sz w:val="28"/>
                <w:szCs w:val="28"/>
              </w:rPr>
            </w:pPr>
            <w:r w:rsidRPr="009D2B32">
              <w:rPr>
                <w:rFonts w:ascii="仿宋_GB2312" w:eastAsia="仿宋_GB2312" w:cs="仿宋_GB2312"/>
                <w:sz w:val="28"/>
                <w:szCs w:val="28"/>
              </w:rPr>
              <w:t>2</w:t>
            </w:r>
            <w:r w:rsidRPr="009D2B32">
              <w:rPr>
                <w:rFonts w:ascii="仿宋_GB2312" w:eastAsia="仿宋_GB2312" w:cs="仿宋_GB2312" w:hint="eastAsia"/>
                <w:sz w:val="28"/>
                <w:szCs w:val="28"/>
              </w:rPr>
              <w:t>×</w:t>
            </w:r>
            <w:r w:rsidRPr="009D2B32">
              <w:rPr>
                <w:rFonts w:ascii="仿宋_GB2312" w:eastAsia="仿宋_GB2312" w:cs="仿宋_GB2312"/>
                <w:sz w:val="28"/>
                <w:szCs w:val="28"/>
              </w:rPr>
              <w:t>13.5=27</w:t>
            </w:r>
          </w:p>
        </w:tc>
        <w:tc>
          <w:tcPr>
            <w:tcW w:w="74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仿宋_GB2312"/>
                <w:sz w:val="28"/>
                <w:szCs w:val="28"/>
              </w:rPr>
            </w:pPr>
            <w:r w:rsidRPr="009D2B32">
              <w:rPr>
                <w:rFonts w:ascii="仿宋_GB2312" w:eastAsia="仿宋_GB2312" w:cs="仿宋_GB2312"/>
                <w:sz w:val="28"/>
                <w:szCs w:val="28"/>
              </w:rPr>
              <w:t>24.5</w:t>
            </w:r>
          </w:p>
        </w:tc>
      </w:tr>
      <w:tr w:rsidR="0085282F" w:rsidRPr="00BE7F82" w:rsidTr="009D2B32">
        <w:trPr>
          <w:trHeight w:val="450"/>
          <w:jc w:val="center"/>
        </w:trPr>
        <w:tc>
          <w:tcPr>
            <w:tcW w:w="130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周庄电厂</w:t>
            </w:r>
          </w:p>
        </w:tc>
        <w:tc>
          <w:tcPr>
            <w:tcW w:w="2623"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sz w:val="28"/>
                <w:szCs w:val="28"/>
              </w:rPr>
            </w:pPr>
            <w:r w:rsidRPr="009D2B32">
              <w:rPr>
                <w:rFonts w:ascii="仿宋_GB2312" w:eastAsia="仿宋_GB2312" w:hAnsi="宋体" w:cs="仿宋_GB2312"/>
                <w:sz w:val="28"/>
                <w:szCs w:val="28"/>
              </w:rPr>
              <w:t>2</w:t>
            </w:r>
            <w:r w:rsidRPr="009D2B32">
              <w:rPr>
                <w:rFonts w:ascii="仿宋_GB2312" w:eastAsia="仿宋_GB2312" w:hAnsi="宋体" w:cs="仿宋_GB2312" w:hint="eastAsia"/>
                <w:sz w:val="28"/>
                <w:szCs w:val="28"/>
              </w:rPr>
              <w:t>×</w:t>
            </w:r>
            <w:r w:rsidRPr="009D2B32">
              <w:rPr>
                <w:rFonts w:ascii="仿宋_GB2312" w:eastAsia="仿宋_GB2312" w:hAnsi="宋体" w:cs="仿宋_GB2312"/>
                <w:sz w:val="28"/>
                <w:szCs w:val="28"/>
              </w:rPr>
              <w:t>5+3+2</w:t>
            </w:r>
            <w:r w:rsidRPr="009D2B32">
              <w:rPr>
                <w:rFonts w:ascii="仿宋_GB2312" w:eastAsia="仿宋_GB2312" w:hAnsi="宋体" w:cs="仿宋_GB2312" w:hint="eastAsia"/>
                <w:sz w:val="28"/>
                <w:szCs w:val="28"/>
              </w:rPr>
              <w:t>＝</w:t>
            </w:r>
            <w:r w:rsidRPr="009D2B32">
              <w:rPr>
                <w:rFonts w:ascii="仿宋_GB2312" w:eastAsia="仿宋_GB2312" w:hAnsi="宋体" w:cs="仿宋_GB2312"/>
                <w:sz w:val="28"/>
                <w:szCs w:val="28"/>
              </w:rPr>
              <w:t>15</w:t>
            </w:r>
          </w:p>
        </w:tc>
        <w:tc>
          <w:tcPr>
            <w:tcW w:w="72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sz w:val="28"/>
                <w:szCs w:val="28"/>
              </w:rPr>
            </w:pPr>
            <w:r w:rsidRPr="009D2B32">
              <w:rPr>
                <w:rFonts w:ascii="仿宋_GB2312" w:eastAsia="仿宋_GB2312" w:hAnsi="宋体" w:cs="仿宋_GB2312"/>
                <w:sz w:val="28"/>
                <w:szCs w:val="28"/>
              </w:rPr>
              <w:t>14</w:t>
            </w:r>
          </w:p>
        </w:tc>
        <w:tc>
          <w:tcPr>
            <w:tcW w:w="126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国信宜兴</w:t>
            </w:r>
          </w:p>
        </w:tc>
        <w:tc>
          <w:tcPr>
            <w:tcW w:w="158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仿宋_GB2312"/>
                <w:sz w:val="28"/>
                <w:szCs w:val="28"/>
              </w:rPr>
            </w:pPr>
            <w:r w:rsidRPr="009D2B32">
              <w:rPr>
                <w:rFonts w:ascii="仿宋_GB2312" w:eastAsia="仿宋_GB2312" w:cs="仿宋_GB2312"/>
                <w:sz w:val="28"/>
                <w:szCs w:val="28"/>
              </w:rPr>
              <w:t>2</w:t>
            </w:r>
            <w:r w:rsidRPr="009D2B32">
              <w:rPr>
                <w:rFonts w:ascii="仿宋_GB2312" w:eastAsia="仿宋_GB2312" w:cs="仿宋_GB2312" w:hint="eastAsia"/>
                <w:sz w:val="28"/>
                <w:szCs w:val="28"/>
              </w:rPr>
              <w:t>×</w:t>
            </w:r>
            <w:r w:rsidRPr="009D2B32">
              <w:rPr>
                <w:rFonts w:ascii="仿宋_GB2312" w:eastAsia="仿宋_GB2312" w:cs="仿宋_GB2312"/>
                <w:sz w:val="28"/>
                <w:szCs w:val="28"/>
              </w:rPr>
              <w:t>39</w:t>
            </w:r>
          </w:p>
        </w:tc>
        <w:tc>
          <w:tcPr>
            <w:tcW w:w="74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仿宋_GB2312"/>
                <w:sz w:val="28"/>
                <w:szCs w:val="28"/>
              </w:rPr>
            </w:pPr>
            <w:r w:rsidRPr="009D2B32">
              <w:rPr>
                <w:rFonts w:ascii="仿宋_GB2312" w:eastAsia="仿宋_GB2312" w:cs="仿宋_GB2312"/>
                <w:sz w:val="28"/>
                <w:szCs w:val="28"/>
              </w:rPr>
              <w:t>76</w:t>
            </w:r>
          </w:p>
        </w:tc>
      </w:tr>
      <w:tr w:rsidR="0085282F" w:rsidRPr="00BE7F82" w:rsidTr="009D2B32">
        <w:trPr>
          <w:trHeight w:val="450"/>
          <w:jc w:val="center"/>
        </w:trPr>
        <w:tc>
          <w:tcPr>
            <w:tcW w:w="130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兴澄钢厂</w:t>
            </w:r>
          </w:p>
        </w:tc>
        <w:tc>
          <w:tcPr>
            <w:tcW w:w="2623"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sz w:val="28"/>
                <w:szCs w:val="28"/>
              </w:rPr>
            </w:pPr>
            <w:r w:rsidRPr="009D2B32">
              <w:rPr>
                <w:rFonts w:ascii="仿宋_GB2312" w:eastAsia="仿宋_GB2312" w:hAnsi="宋体" w:cs="仿宋_GB2312"/>
                <w:sz w:val="28"/>
                <w:szCs w:val="28"/>
              </w:rPr>
              <w:t>2</w:t>
            </w:r>
            <w:r w:rsidRPr="009D2B32">
              <w:rPr>
                <w:rFonts w:ascii="仿宋_GB2312" w:eastAsia="仿宋_GB2312" w:hAnsi="宋体" w:cs="仿宋_GB2312" w:hint="eastAsia"/>
                <w:sz w:val="28"/>
                <w:szCs w:val="28"/>
              </w:rPr>
              <w:t>×</w:t>
            </w:r>
            <w:r w:rsidRPr="009D2B32">
              <w:rPr>
                <w:rFonts w:ascii="仿宋_GB2312" w:eastAsia="仿宋_GB2312" w:hAnsi="宋体" w:cs="仿宋_GB2312"/>
                <w:sz w:val="28"/>
                <w:szCs w:val="28"/>
              </w:rPr>
              <w:t>5</w:t>
            </w:r>
            <w:r w:rsidRPr="009D2B32">
              <w:rPr>
                <w:rFonts w:ascii="仿宋_GB2312" w:eastAsia="仿宋_GB2312" w:hAnsi="宋体" w:cs="仿宋_GB2312" w:hint="eastAsia"/>
                <w:sz w:val="28"/>
                <w:szCs w:val="28"/>
              </w:rPr>
              <w:t>＝</w:t>
            </w:r>
            <w:r w:rsidRPr="009D2B32">
              <w:rPr>
                <w:rFonts w:ascii="仿宋_GB2312" w:eastAsia="仿宋_GB2312" w:hAnsi="宋体" w:cs="仿宋_GB2312"/>
                <w:sz w:val="28"/>
                <w:szCs w:val="28"/>
              </w:rPr>
              <w:t>10</w:t>
            </w:r>
          </w:p>
        </w:tc>
        <w:tc>
          <w:tcPr>
            <w:tcW w:w="72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sz w:val="28"/>
                <w:szCs w:val="28"/>
              </w:rPr>
            </w:pPr>
            <w:r w:rsidRPr="009D2B32">
              <w:rPr>
                <w:rFonts w:ascii="仿宋_GB2312" w:eastAsia="仿宋_GB2312" w:hAnsi="宋体" w:cs="仿宋_GB2312"/>
                <w:sz w:val="28"/>
                <w:szCs w:val="28"/>
              </w:rPr>
              <w:t>9</w:t>
            </w:r>
          </w:p>
        </w:tc>
        <w:tc>
          <w:tcPr>
            <w:tcW w:w="126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华润电厂</w:t>
            </w:r>
          </w:p>
        </w:tc>
        <w:tc>
          <w:tcPr>
            <w:tcW w:w="158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仿宋_GB2312"/>
                <w:sz w:val="28"/>
                <w:szCs w:val="28"/>
              </w:rPr>
            </w:pPr>
            <w:r w:rsidRPr="009D2B32">
              <w:rPr>
                <w:rFonts w:ascii="仿宋_GB2312" w:eastAsia="仿宋_GB2312" w:cs="仿宋_GB2312"/>
                <w:sz w:val="28"/>
                <w:szCs w:val="28"/>
              </w:rPr>
              <w:t>2</w:t>
            </w:r>
            <w:r w:rsidRPr="009D2B32">
              <w:rPr>
                <w:rFonts w:ascii="仿宋_GB2312" w:eastAsia="仿宋_GB2312" w:cs="仿宋_GB2312" w:hint="eastAsia"/>
                <w:sz w:val="28"/>
                <w:szCs w:val="28"/>
              </w:rPr>
              <w:t>×</w:t>
            </w:r>
            <w:r w:rsidRPr="009D2B32">
              <w:rPr>
                <w:rFonts w:ascii="仿宋_GB2312" w:eastAsia="仿宋_GB2312" w:cs="仿宋_GB2312"/>
                <w:sz w:val="28"/>
                <w:szCs w:val="28"/>
              </w:rPr>
              <w:t>6</w:t>
            </w:r>
            <w:r w:rsidRPr="009D2B32">
              <w:rPr>
                <w:rFonts w:ascii="仿宋_GB2312" w:eastAsia="仿宋_GB2312" w:cs="仿宋_GB2312" w:hint="eastAsia"/>
                <w:sz w:val="28"/>
                <w:szCs w:val="28"/>
              </w:rPr>
              <w:t>＝</w:t>
            </w:r>
            <w:r w:rsidRPr="009D2B32">
              <w:rPr>
                <w:rFonts w:ascii="仿宋_GB2312" w:eastAsia="仿宋_GB2312" w:cs="仿宋_GB2312"/>
                <w:sz w:val="28"/>
                <w:szCs w:val="28"/>
              </w:rPr>
              <w:t>12</w:t>
            </w:r>
          </w:p>
        </w:tc>
        <w:tc>
          <w:tcPr>
            <w:tcW w:w="74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仿宋_GB2312"/>
                <w:sz w:val="28"/>
                <w:szCs w:val="28"/>
              </w:rPr>
            </w:pPr>
            <w:r w:rsidRPr="009D2B32">
              <w:rPr>
                <w:rFonts w:ascii="仿宋_GB2312" w:eastAsia="仿宋_GB2312" w:cs="仿宋_GB2312"/>
                <w:sz w:val="28"/>
                <w:szCs w:val="28"/>
              </w:rPr>
              <w:t>10</w:t>
            </w:r>
          </w:p>
        </w:tc>
      </w:tr>
      <w:tr w:rsidR="0085282F" w:rsidRPr="00BE7F82" w:rsidTr="009D2B32">
        <w:trPr>
          <w:trHeight w:val="450"/>
          <w:jc w:val="center"/>
        </w:trPr>
        <w:tc>
          <w:tcPr>
            <w:tcW w:w="130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蓝天燃机</w:t>
            </w:r>
          </w:p>
        </w:tc>
        <w:tc>
          <w:tcPr>
            <w:tcW w:w="2623"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color w:val="000000"/>
                <w:sz w:val="28"/>
                <w:szCs w:val="28"/>
              </w:rPr>
            </w:pPr>
            <w:r w:rsidRPr="009D2B32">
              <w:rPr>
                <w:rFonts w:ascii="仿宋_GB2312" w:eastAsia="仿宋_GB2312" w:hAnsi="宋体" w:cs="仿宋_GB2312"/>
                <w:color w:val="000000"/>
                <w:sz w:val="28"/>
                <w:szCs w:val="28"/>
              </w:rPr>
              <w:t>2</w:t>
            </w:r>
            <w:r w:rsidRPr="009D2B32">
              <w:rPr>
                <w:rFonts w:ascii="仿宋_GB2312" w:eastAsia="仿宋_GB2312" w:hAnsi="宋体" w:cs="仿宋_GB2312" w:hint="eastAsia"/>
                <w:color w:val="000000"/>
                <w:sz w:val="28"/>
                <w:szCs w:val="28"/>
              </w:rPr>
              <w:t>×</w:t>
            </w:r>
            <w:r w:rsidRPr="009D2B32">
              <w:rPr>
                <w:rFonts w:ascii="仿宋_GB2312" w:eastAsia="仿宋_GB2312" w:hAnsi="宋体" w:cs="仿宋_GB2312"/>
                <w:color w:val="000000"/>
                <w:sz w:val="28"/>
                <w:szCs w:val="28"/>
              </w:rPr>
              <w:t>20=40</w:t>
            </w:r>
          </w:p>
        </w:tc>
        <w:tc>
          <w:tcPr>
            <w:tcW w:w="72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color w:val="000000"/>
                <w:sz w:val="28"/>
                <w:szCs w:val="28"/>
              </w:rPr>
            </w:pPr>
            <w:r w:rsidRPr="009D2B32">
              <w:rPr>
                <w:rFonts w:ascii="仿宋_GB2312" w:eastAsia="仿宋_GB2312" w:hAnsi="宋体" w:cs="仿宋_GB2312"/>
                <w:color w:val="000000"/>
                <w:sz w:val="28"/>
                <w:szCs w:val="28"/>
              </w:rPr>
              <w:t>38</w:t>
            </w:r>
          </w:p>
        </w:tc>
        <w:tc>
          <w:tcPr>
            <w:tcW w:w="126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灵谷电厂</w:t>
            </w:r>
          </w:p>
        </w:tc>
        <w:tc>
          <w:tcPr>
            <w:tcW w:w="158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仿宋_GB2312"/>
                <w:sz w:val="28"/>
                <w:szCs w:val="28"/>
              </w:rPr>
            </w:pPr>
            <w:r w:rsidRPr="009D2B32">
              <w:rPr>
                <w:rFonts w:ascii="仿宋_GB2312" w:eastAsia="仿宋_GB2312" w:cs="仿宋_GB2312"/>
                <w:sz w:val="28"/>
                <w:szCs w:val="28"/>
              </w:rPr>
              <w:t>5</w:t>
            </w:r>
          </w:p>
        </w:tc>
        <w:tc>
          <w:tcPr>
            <w:tcW w:w="74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仿宋_GB2312"/>
                <w:sz w:val="28"/>
                <w:szCs w:val="28"/>
              </w:rPr>
            </w:pPr>
            <w:r w:rsidRPr="009D2B32">
              <w:rPr>
                <w:rFonts w:ascii="仿宋_GB2312" w:eastAsia="仿宋_GB2312" w:cs="仿宋_GB2312"/>
                <w:sz w:val="28"/>
                <w:szCs w:val="28"/>
              </w:rPr>
              <w:t>4.5</w:t>
            </w:r>
          </w:p>
        </w:tc>
      </w:tr>
      <w:tr w:rsidR="0085282F" w:rsidRPr="00BE7F82" w:rsidTr="009D2B32">
        <w:trPr>
          <w:trHeight w:val="450"/>
          <w:jc w:val="center"/>
        </w:trPr>
        <w:tc>
          <w:tcPr>
            <w:tcW w:w="130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电厂合计</w:t>
            </w:r>
          </w:p>
        </w:tc>
        <w:tc>
          <w:tcPr>
            <w:tcW w:w="2623"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sz w:val="28"/>
                <w:szCs w:val="28"/>
              </w:rPr>
            </w:pPr>
            <w:r w:rsidRPr="009D2B32">
              <w:rPr>
                <w:rFonts w:ascii="仿宋_GB2312" w:eastAsia="仿宋_GB2312" w:hAnsi="宋体" w:cs="仿宋_GB2312"/>
                <w:sz w:val="28"/>
                <w:szCs w:val="28"/>
              </w:rPr>
              <w:t>179</w:t>
            </w:r>
          </w:p>
        </w:tc>
        <w:tc>
          <w:tcPr>
            <w:tcW w:w="72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sz w:val="28"/>
                <w:szCs w:val="28"/>
              </w:rPr>
            </w:pPr>
            <w:r w:rsidRPr="009D2B32">
              <w:rPr>
                <w:rFonts w:ascii="仿宋_GB2312" w:eastAsia="仿宋_GB2312" w:hAnsi="宋体" w:cs="仿宋_GB2312"/>
                <w:sz w:val="28"/>
                <w:szCs w:val="28"/>
              </w:rPr>
              <w:t>170</w:t>
            </w:r>
          </w:p>
        </w:tc>
        <w:tc>
          <w:tcPr>
            <w:tcW w:w="126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电厂合计</w:t>
            </w:r>
          </w:p>
        </w:tc>
        <w:tc>
          <w:tcPr>
            <w:tcW w:w="158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仿宋_GB2312"/>
                <w:sz w:val="28"/>
                <w:szCs w:val="28"/>
              </w:rPr>
            </w:pPr>
            <w:r w:rsidRPr="009D2B32">
              <w:rPr>
                <w:rFonts w:ascii="仿宋_GB2312" w:eastAsia="仿宋_GB2312" w:cs="仿宋_GB2312"/>
                <w:sz w:val="28"/>
                <w:szCs w:val="28"/>
              </w:rPr>
              <w:t>122</w:t>
            </w:r>
          </w:p>
        </w:tc>
        <w:tc>
          <w:tcPr>
            <w:tcW w:w="74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仿宋_GB2312"/>
                <w:sz w:val="28"/>
                <w:szCs w:val="28"/>
              </w:rPr>
            </w:pPr>
            <w:r w:rsidRPr="009D2B32">
              <w:rPr>
                <w:rFonts w:ascii="仿宋_GB2312" w:eastAsia="仿宋_GB2312" w:cs="仿宋_GB2312"/>
                <w:sz w:val="28"/>
                <w:szCs w:val="28"/>
              </w:rPr>
              <w:t>120</w:t>
            </w:r>
          </w:p>
        </w:tc>
      </w:tr>
      <w:tr w:rsidR="0085282F" w:rsidRPr="00BE7F82" w:rsidTr="009D2B32">
        <w:trPr>
          <w:trHeight w:val="450"/>
          <w:jc w:val="center"/>
        </w:trPr>
        <w:tc>
          <w:tcPr>
            <w:tcW w:w="130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斗山变</w:t>
            </w:r>
          </w:p>
        </w:tc>
        <w:tc>
          <w:tcPr>
            <w:tcW w:w="2623"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sz w:val="28"/>
                <w:szCs w:val="28"/>
              </w:rPr>
            </w:pPr>
            <w:r w:rsidRPr="009D2B32">
              <w:rPr>
                <w:rFonts w:ascii="仿宋_GB2312" w:eastAsia="仿宋_GB2312" w:hAnsi="宋体" w:cs="仿宋_GB2312"/>
                <w:sz w:val="28"/>
                <w:szCs w:val="28"/>
              </w:rPr>
              <w:t>2</w:t>
            </w:r>
            <w:r w:rsidRPr="009D2B32">
              <w:rPr>
                <w:rFonts w:ascii="仿宋_GB2312" w:eastAsia="仿宋_GB2312" w:hAnsi="宋体" w:cs="仿宋_GB2312" w:hint="eastAsia"/>
                <w:sz w:val="28"/>
                <w:szCs w:val="28"/>
              </w:rPr>
              <w:t>×</w:t>
            </w:r>
            <w:r w:rsidRPr="009D2B32">
              <w:rPr>
                <w:rFonts w:ascii="仿宋_GB2312" w:eastAsia="仿宋_GB2312" w:hAnsi="宋体" w:cs="仿宋_GB2312"/>
                <w:sz w:val="28"/>
                <w:szCs w:val="28"/>
              </w:rPr>
              <w:t>50+100=200</w:t>
            </w:r>
          </w:p>
        </w:tc>
        <w:tc>
          <w:tcPr>
            <w:tcW w:w="72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sz w:val="28"/>
                <w:szCs w:val="28"/>
              </w:rPr>
            </w:pPr>
            <w:r w:rsidRPr="009D2B32">
              <w:rPr>
                <w:rFonts w:ascii="仿宋_GB2312" w:eastAsia="仿宋_GB2312" w:hAnsi="宋体" w:cs="仿宋_GB2312"/>
                <w:sz w:val="28"/>
                <w:szCs w:val="28"/>
              </w:rPr>
              <w:t>120</w:t>
            </w:r>
          </w:p>
        </w:tc>
        <w:tc>
          <w:tcPr>
            <w:tcW w:w="126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岷珠变</w:t>
            </w:r>
          </w:p>
        </w:tc>
        <w:tc>
          <w:tcPr>
            <w:tcW w:w="158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仿宋_GB2312"/>
                <w:sz w:val="28"/>
                <w:szCs w:val="28"/>
              </w:rPr>
            </w:pPr>
            <w:r w:rsidRPr="009D2B32">
              <w:rPr>
                <w:rFonts w:ascii="仿宋_GB2312" w:eastAsia="仿宋_GB2312" w:cs="仿宋_GB2312"/>
                <w:sz w:val="28"/>
                <w:szCs w:val="28"/>
              </w:rPr>
              <w:t>75</w:t>
            </w:r>
            <w:r w:rsidRPr="009D2B32">
              <w:rPr>
                <w:rFonts w:ascii="仿宋_GB2312" w:eastAsia="仿宋_GB2312" w:cs="仿宋_GB2312" w:hint="eastAsia"/>
                <w:sz w:val="28"/>
                <w:szCs w:val="28"/>
              </w:rPr>
              <w:t>×</w:t>
            </w:r>
            <w:r w:rsidRPr="009D2B32">
              <w:rPr>
                <w:rFonts w:ascii="仿宋_GB2312" w:eastAsia="仿宋_GB2312" w:cs="仿宋_GB2312"/>
                <w:sz w:val="28"/>
                <w:szCs w:val="28"/>
              </w:rPr>
              <w:t>3=225</w:t>
            </w:r>
          </w:p>
        </w:tc>
        <w:tc>
          <w:tcPr>
            <w:tcW w:w="74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仿宋_GB2312"/>
                <w:sz w:val="28"/>
                <w:szCs w:val="28"/>
              </w:rPr>
            </w:pPr>
            <w:r w:rsidRPr="009D2B32">
              <w:rPr>
                <w:rFonts w:ascii="仿宋_GB2312" w:eastAsia="仿宋_GB2312" w:cs="仿宋_GB2312"/>
                <w:sz w:val="28"/>
                <w:szCs w:val="28"/>
              </w:rPr>
              <w:t>175</w:t>
            </w:r>
          </w:p>
        </w:tc>
      </w:tr>
      <w:tr w:rsidR="0085282F" w:rsidRPr="00BE7F82" w:rsidTr="009D2B32">
        <w:trPr>
          <w:trHeight w:val="450"/>
          <w:jc w:val="center"/>
        </w:trPr>
        <w:tc>
          <w:tcPr>
            <w:tcW w:w="130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陆桥变</w:t>
            </w:r>
          </w:p>
        </w:tc>
        <w:tc>
          <w:tcPr>
            <w:tcW w:w="2623"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sz w:val="28"/>
                <w:szCs w:val="28"/>
              </w:rPr>
            </w:pPr>
            <w:r w:rsidRPr="009D2B32">
              <w:rPr>
                <w:rFonts w:ascii="仿宋_GB2312" w:eastAsia="仿宋_GB2312" w:hAnsi="宋体" w:cs="仿宋_GB2312"/>
                <w:sz w:val="28"/>
                <w:szCs w:val="28"/>
              </w:rPr>
              <w:t>3</w:t>
            </w:r>
            <w:r w:rsidRPr="009D2B32">
              <w:rPr>
                <w:rFonts w:ascii="仿宋_GB2312" w:eastAsia="仿宋_GB2312" w:hAnsi="宋体" w:cs="仿宋_GB2312" w:hint="eastAsia"/>
                <w:sz w:val="28"/>
                <w:szCs w:val="28"/>
              </w:rPr>
              <w:t>×</w:t>
            </w:r>
            <w:r w:rsidRPr="009D2B32">
              <w:rPr>
                <w:rFonts w:ascii="仿宋_GB2312" w:eastAsia="仿宋_GB2312" w:hAnsi="宋体" w:cs="仿宋_GB2312"/>
                <w:sz w:val="28"/>
                <w:szCs w:val="28"/>
              </w:rPr>
              <w:t>100=300</w:t>
            </w:r>
          </w:p>
        </w:tc>
        <w:tc>
          <w:tcPr>
            <w:tcW w:w="72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sz w:val="28"/>
                <w:szCs w:val="28"/>
              </w:rPr>
            </w:pPr>
            <w:r w:rsidRPr="009D2B32">
              <w:rPr>
                <w:rFonts w:ascii="仿宋_GB2312" w:eastAsia="仿宋_GB2312" w:hAnsi="宋体" w:cs="仿宋_GB2312"/>
                <w:sz w:val="28"/>
                <w:szCs w:val="28"/>
              </w:rPr>
              <w:t>230</w:t>
            </w:r>
          </w:p>
        </w:tc>
        <w:tc>
          <w:tcPr>
            <w:tcW w:w="126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宜兴东</w:t>
            </w:r>
          </w:p>
        </w:tc>
        <w:tc>
          <w:tcPr>
            <w:tcW w:w="158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仿宋_GB2312"/>
                <w:sz w:val="28"/>
                <w:szCs w:val="28"/>
              </w:rPr>
            </w:pPr>
            <w:r w:rsidRPr="009D2B32">
              <w:rPr>
                <w:rFonts w:ascii="仿宋_GB2312" w:eastAsia="仿宋_GB2312" w:cs="仿宋_GB2312"/>
                <w:sz w:val="28"/>
                <w:szCs w:val="28"/>
              </w:rPr>
              <w:t>100</w:t>
            </w:r>
            <w:r w:rsidRPr="009D2B32">
              <w:rPr>
                <w:rFonts w:ascii="仿宋_GB2312" w:eastAsia="仿宋_GB2312" w:cs="仿宋_GB2312" w:hint="eastAsia"/>
                <w:sz w:val="28"/>
                <w:szCs w:val="28"/>
              </w:rPr>
              <w:t>×</w:t>
            </w:r>
            <w:r w:rsidRPr="009D2B32">
              <w:rPr>
                <w:rFonts w:ascii="仿宋_GB2312" w:eastAsia="仿宋_GB2312" w:cs="仿宋_GB2312"/>
                <w:sz w:val="28"/>
                <w:szCs w:val="28"/>
              </w:rPr>
              <w:t>1=100</w:t>
            </w:r>
          </w:p>
        </w:tc>
        <w:tc>
          <w:tcPr>
            <w:tcW w:w="74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仿宋_GB2312"/>
                <w:sz w:val="28"/>
                <w:szCs w:val="28"/>
              </w:rPr>
            </w:pPr>
            <w:r w:rsidRPr="009D2B32">
              <w:rPr>
                <w:rFonts w:ascii="仿宋_GB2312" w:eastAsia="仿宋_GB2312" w:cs="仿宋_GB2312"/>
                <w:sz w:val="28"/>
                <w:szCs w:val="28"/>
              </w:rPr>
              <w:t>60</w:t>
            </w:r>
          </w:p>
        </w:tc>
      </w:tr>
      <w:tr w:rsidR="0085282F" w:rsidRPr="00BE7F82" w:rsidTr="009D2B32">
        <w:trPr>
          <w:trHeight w:val="450"/>
          <w:jc w:val="center"/>
        </w:trPr>
        <w:tc>
          <w:tcPr>
            <w:tcW w:w="130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主变合计</w:t>
            </w:r>
          </w:p>
        </w:tc>
        <w:tc>
          <w:tcPr>
            <w:tcW w:w="2623"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sz w:val="28"/>
                <w:szCs w:val="28"/>
              </w:rPr>
            </w:pPr>
            <w:r w:rsidRPr="009D2B32">
              <w:rPr>
                <w:rFonts w:ascii="仿宋_GB2312" w:eastAsia="仿宋_GB2312" w:hAnsi="宋体" w:cs="仿宋_GB2312"/>
                <w:sz w:val="28"/>
                <w:szCs w:val="28"/>
              </w:rPr>
              <w:t>500</w:t>
            </w:r>
          </w:p>
        </w:tc>
        <w:tc>
          <w:tcPr>
            <w:tcW w:w="72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sz w:val="28"/>
                <w:szCs w:val="28"/>
              </w:rPr>
            </w:pPr>
            <w:r w:rsidRPr="009D2B32">
              <w:rPr>
                <w:rFonts w:ascii="仿宋_GB2312" w:eastAsia="仿宋_GB2312" w:hAnsi="宋体" w:cs="仿宋_GB2312"/>
                <w:sz w:val="28"/>
                <w:szCs w:val="28"/>
              </w:rPr>
              <w:t>245</w:t>
            </w:r>
          </w:p>
        </w:tc>
        <w:tc>
          <w:tcPr>
            <w:tcW w:w="126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分区合计</w:t>
            </w:r>
          </w:p>
        </w:tc>
        <w:tc>
          <w:tcPr>
            <w:tcW w:w="158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仿宋_GB2312"/>
                <w:sz w:val="28"/>
                <w:szCs w:val="28"/>
              </w:rPr>
            </w:pPr>
            <w:r w:rsidRPr="009D2B32">
              <w:rPr>
                <w:rFonts w:ascii="仿宋_GB2312" w:eastAsia="仿宋_GB2312" w:cs="仿宋_GB2312"/>
                <w:sz w:val="28"/>
                <w:szCs w:val="28"/>
              </w:rPr>
              <w:t>447</w:t>
            </w:r>
          </w:p>
        </w:tc>
        <w:tc>
          <w:tcPr>
            <w:tcW w:w="74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仿宋_GB2312"/>
                <w:sz w:val="28"/>
                <w:szCs w:val="28"/>
              </w:rPr>
            </w:pPr>
            <w:r w:rsidRPr="009D2B32">
              <w:rPr>
                <w:rFonts w:ascii="仿宋_GB2312" w:eastAsia="仿宋_GB2312" w:cs="仿宋_GB2312"/>
                <w:sz w:val="28"/>
                <w:szCs w:val="28"/>
              </w:rPr>
              <w:t>350</w:t>
            </w:r>
          </w:p>
        </w:tc>
      </w:tr>
      <w:tr w:rsidR="0085282F" w:rsidRPr="00BE7F82" w:rsidTr="009D2B32">
        <w:trPr>
          <w:trHeight w:val="450"/>
          <w:jc w:val="center"/>
        </w:trPr>
        <w:tc>
          <w:tcPr>
            <w:tcW w:w="130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分区合计</w:t>
            </w:r>
          </w:p>
        </w:tc>
        <w:tc>
          <w:tcPr>
            <w:tcW w:w="2623"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sz w:val="28"/>
                <w:szCs w:val="28"/>
              </w:rPr>
            </w:pPr>
            <w:r w:rsidRPr="009D2B32">
              <w:rPr>
                <w:rFonts w:ascii="仿宋_GB2312" w:eastAsia="仿宋_GB2312" w:hAnsi="宋体" w:cs="仿宋_GB2312"/>
                <w:sz w:val="28"/>
                <w:szCs w:val="28"/>
              </w:rPr>
              <w:t>679</w:t>
            </w:r>
          </w:p>
        </w:tc>
        <w:tc>
          <w:tcPr>
            <w:tcW w:w="72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sz w:val="28"/>
                <w:szCs w:val="28"/>
              </w:rPr>
            </w:pPr>
            <w:r w:rsidRPr="009D2B32">
              <w:rPr>
                <w:rFonts w:ascii="仿宋_GB2312" w:eastAsia="仿宋_GB2312" w:hAnsi="宋体" w:cs="仿宋_GB2312"/>
                <w:sz w:val="28"/>
                <w:szCs w:val="28"/>
              </w:rPr>
              <w:t>415</w:t>
            </w:r>
          </w:p>
        </w:tc>
        <w:tc>
          <w:tcPr>
            <w:tcW w:w="126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p>
        </w:tc>
        <w:tc>
          <w:tcPr>
            <w:tcW w:w="158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Times New Roman"/>
                <w:color w:val="000000"/>
                <w:sz w:val="28"/>
                <w:szCs w:val="28"/>
              </w:rPr>
            </w:pPr>
          </w:p>
        </w:tc>
        <w:tc>
          <w:tcPr>
            <w:tcW w:w="74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Times New Roman"/>
                <w:color w:val="000000"/>
                <w:sz w:val="28"/>
                <w:szCs w:val="28"/>
              </w:rPr>
            </w:pPr>
          </w:p>
        </w:tc>
      </w:tr>
      <w:tr w:rsidR="0085282F" w:rsidRPr="00BE7F82" w:rsidTr="009D2B32">
        <w:trPr>
          <w:trHeight w:val="450"/>
          <w:jc w:val="center"/>
        </w:trPr>
        <w:tc>
          <w:tcPr>
            <w:tcW w:w="4643" w:type="dxa"/>
            <w:gridSpan w:val="3"/>
            <w:tcMar>
              <w:top w:w="15" w:type="dxa"/>
              <w:left w:w="15" w:type="dxa"/>
              <w:bottom w:w="0" w:type="dxa"/>
              <w:right w:w="15" w:type="dxa"/>
            </w:tcMar>
            <w:vAlign w:val="center"/>
          </w:tcPr>
          <w:p w:rsidR="0085282F" w:rsidRPr="009D2B32" w:rsidRDefault="0085282F" w:rsidP="0085282F">
            <w:pPr>
              <w:ind w:left="31680" w:hangingChars="153" w:firstLine="31680"/>
              <w:jc w:val="center"/>
              <w:rPr>
                <w:rFonts w:ascii="仿宋_GB2312" w:eastAsia="仿宋_GB2312" w:hAnsi="宋体" w:cs="Times New Roman"/>
                <w:sz w:val="28"/>
                <w:szCs w:val="28"/>
              </w:rPr>
            </w:pPr>
            <w:r w:rsidRPr="009D2B32">
              <w:rPr>
                <w:rFonts w:ascii="仿宋_GB2312" w:eastAsia="仿宋_GB2312" w:hAnsi="宋体" w:cs="仿宋_GB2312" w:hint="eastAsia"/>
                <w:sz w:val="28"/>
                <w:szCs w:val="28"/>
              </w:rPr>
              <w:t>惠泉分区</w:t>
            </w:r>
          </w:p>
        </w:tc>
        <w:tc>
          <w:tcPr>
            <w:tcW w:w="3580" w:type="dxa"/>
            <w:gridSpan w:val="3"/>
            <w:tcMar>
              <w:top w:w="15" w:type="dxa"/>
              <w:left w:w="15" w:type="dxa"/>
              <w:bottom w:w="0" w:type="dxa"/>
              <w:right w:w="15" w:type="dxa"/>
            </w:tcMar>
            <w:vAlign w:val="center"/>
          </w:tcPr>
          <w:p w:rsidR="0085282F" w:rsidRPr="009D2B32" w:rsidRDefault="0085282F" w:rsidP="0085282F">
            <w:pPr>
              <w:ind w:left="31680" w:rightChars="342" w:right="31680" w:hangingChars="153" w:firstLine="31680"/>
              <w:jc w:val="center"/>
              <w:rPr>
                <w:rFonts w:ascii="仿宋_GB2312" w:eastAsia="仿宋_GB2312" w:cs="Times New Roman"/>
                <w:sz w:val="28"/>
                <w:szCs w:val="28"/>
              </w:rPr>
            </w:pPr>
            <w:r w:rsidRPr="009D2B32">
              <w:rPr>
                <w:rFonts w:ascii="仿宋_GB2312" w:eastAsia="仿宋_GB2312" w:hAnsi="宋体" w:cs="仿宋_GB2312" w:hint="eastAsia"/>
                <w:sz w:val="28"/>
                <w:szCs w:val="28"/>
              </w:rPr>
              <w:t>梅里分区</w:t>
            </w:r>
          </w:p>
        </w:tc>
      </w:tr>
      <w:tr w:rsidR="0085282F" w:rsidRPr="00BE7F82" w:rsidTr="009D2B32">
        <w:trPr>
          <w:trHeight w:val="450"/>
          <w:jc w:val="center"/>
        </w:trPr>
        <w:tc>
          <w:tcPr>
            <w:tcW w:w="130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利港电厂</w:t>
            </w:r>
          </w:p>
        </w:tc>
        <w:tc>
          <w:tcPr>
            <w:tcW w:w="2623"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sz w:val="28"/>
                <w:szCs w:val="28"/>
              </w:rPr>
            </w:pPr>
            <w:r w:rsidRPr="009D2B32">
              <w:rPr>
                <w:rFonts w:ascii="仿宋_GB2312" w:eastAsia="仿宋_GB2312" w:hAnsi="宋体" w:cs="仿宋_GB2312"/>
                <w:sz w:val="28"/>
                <w:szCs w:val="28"/>
              </w:rPr>
              <w:t>4</w:t>
            </w:r>
            <w:r w:rsidRPr="009D2B32">
              <w:rPr>
                <w:rFonts w:ascii="仿宋_GB2312" w:eastAsia="仿宋_GB2312" w:hAnsi="宋体" w:cs="仿宋_GB2312" w:hint="eastAsia"/>
                <w:sz w:val="28"/>
                <w:szCs w:val="28"/>
              </w:rPr>
              <w:t>×</w:t>
            </w:r>
            <w:r w:rsidRPr="009D2B32">
              <w:rPr>
                <w:rFonts w:ascii="仿宋_GB2312" w:eastAsia="仿宋_GB2312" w:hAnsi="宋体" w:cs="仿宋_GB2312"/>
                <w:sz w:val="28"/>
                <w:szCs w:val="28"/>
              </w:rPr>
              <w:t>35</w:t>
            </w:r>
            <w:r w:rsidRPr="009D2B32">
              <w:rPr>
                <w:rFonts w:ascii="仿宋_GB2312" w:eastAsia="仿宋_GB2312" w:hAnsi="宋体" w:cs="仿宋_GB2312" w:hint="eastAsia"/>
                <w:sz w:val="28"/>
                <w:szCs w:val="28"/>
              </w:rPr>
              <w:t>＝</w:t>
            </w:r>
            <w:r w:rsidRPr="009D2B32">
              <w:rPr>
                <w:rFonts w:ascii="仿宋_GB2312" w:eastAsia="仿宋_GB2312" w:hAnsi="宋体" w:cs="仿宋_GB2312"/>
                <w:sz w:val="28"/>
                <w:szCs w:val="28"/>
              </w:rPr>
              <w:t>140</w:t>
            </w:r>
          </w:p>
        </w:tc>
        <w:tc>
          <w:tcPr>
            <w:tcW w:w="72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sz w:val="28"/>
                <w:szCs w:val="28"/>
              </w:rPr>
            </w:pPr>
            <w:r w:rsidRPr="009D2B32">
              <w:rPr>
                <w:rFonts w:ascii="仿宋_GB2312" w:eastAsia="仿宋_GB2312" w:hAnsi="宋体" w:cs="仿宋_GB2312"/>
                <w:sz w:val="28"/>
                <w:szCs w:val="28"/>
              </w:rPr>
              <w:t>133</w:t>
            </w:r>
          </w:p>
        </w:tc>
        <w:tc>
          <w:tcPr>
            <w:tcW w:w="126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望亭电厂</w:t>
            </w:r>
          </w:p>
        </w:tc>
        <w:tc>
          <w:tcPr>
            <w:tcW w:w="158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color w:val="000000"/>
                <w:sz w:val="28"/>
                <w:szCs w:val="28"/>
              </w:rPr>
            </w:pPr>
            <w:r w:rsidRPr="009D2B32">
              <w:rPr>
                <w:rFonts w:ascii="仿宋_GB2312" w:eastAsia="仿宋_GB2312" w:hAnsi="宋体" w:cs="仿宋_GB2312"/>
                <w:color w:val="000000"/>
                <w:sz w:val="28"/>
                <w:szCs w:val="28"/>
              </w:rPr>
              <w:t>2</w:t>
            </w:r>
            <w:r w:rsidRPr="009D2B32">
              <w:rPr>
                <w:rFonts w:ascii="仿宋_GB2312" w:eastAsia="仿宋_GB2312" w:hAnsi="宋体" w:cs="仿宋_GB2312" w:hint="eastAsia"/>
                <w:color w:val="000000"/>
                <w:sz w:val="28"/>
                <w:szCs w:val="28"/>
              </w:rPr>
              <w:t>×</w:t>
            </w:r>
            <w:r w:rsidRPr="009D2B32">
              <w:rPr>
                <w:rFonts w:ascii="仿宋_GB2312" w:eastAsia="仿宋_GB2312" w:hAnsi="宋体" w:cs="仿宋_GB2312"/>
                <w:color w:val="000000"/>
                <w:sz w:val="28"/>
                <w:szCs w:val="28"/>
              </w:rPr>
              <w:t>60=120</w:t>
            </w:r>
          </w:p>
        </w:tc>
        <w:tc>
          <w:tcPr>
            <w:tcW w:w="74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color w:val="000000"/>
                <w:sz w:val="28"/>
                <w:szCs w:val="28"/>
              </w:rPr>
            </w:pPr>
            <w:r w:rsidRPr="009D2B32">
              <w:rPr>
                <w:rFonts w:ascii="仿宋_GB2312" w:eastAsia="仿宋_GB2312" w:hAnsi="宋体" w:cs="仿宋_GB2312"/>
                <w:color w:val="000000"/>
                <w:sz w:val="28"/>
                <w:szCs w:val="28"/>
              </w:rPr>
              <w:t>115</w:t>
            </w:r>
          </w:p>
        </w:tc>
      </w:tr>
      <w:tr w:rsidR="0085282F" w:rsidRPr="00BE7F82" w:rsidTr="009D2B32">
        <w:trPr>
          <w:trHeight w:val="450"/>
          <w:jc w:val="center"/>
        </w:trPr>
        <w:tc>
          <w:tcPr>
            <w:tcW w:w="130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西区燃机</w:t>
            </w:r>
          </w:p>
        </w:tc>
        <w:tc>
          <w:tcPr>
            <w:tcW w:w="2623"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sz w:val="28"/>
                <w:szCs w:val="28"/>
              </w:rPr>
              <w:t>1</w:t>
            </w:r>
            <w:r w:rsidRPr="009D2B32">
              <w:rPr>
                <w:rFonts w:ascii="仿宋_GB2312" w:eastAsia="仿宋_GB2312" w:hAnsi="宋体" w:cs="仿宋_GB2312" w:hint="eastAsia"/>
                <w:sz w:val="28"/>
                <w:szCs w:val="28"/>
              </w:rPr>
              <w:t>×</w:t>
            </w:r>
            <w:r w:rsidRPr="009D2B32">
              <w:rPr>
                <w:rFonts w:ascii="仿宋_GB2312" w:eastAsia="仿宋_GB2312" w:hAnsi="宋体" w:cs="仿宋_GB2312"/>
                <w:sz w:val="28"/>
                <w:szCs w:val="28"/>
              </w:rPr>
              <w:t>39</w:t>
            </w:r>
            <w:r w:rsidRPr="009D2B32">
              <w:rPr>
                <w:rFonts w:ascii="仿宋_GB2312" w:eastAsia="仿宋_GB2312" w:hAnsi="宋体" w:cs="仿宋_GB2312" w:hint="eastAsia"/>
                <w:sz w:val="28"/>
                <w:szCs w:val="28"/>
              </w:rPr>
              <w:t>＝</w:t>
            </w:r>
            <w:r w:rsidRPr="009D2B32">
              <w:rPr>
                <w:rFonts w:ascii="仿宋_GB2312" w:eastAsia="仿宋_GB2312" w:hAnsi="宋体" w:cs="仿宋_GB2312"/>
                <w:sz w:val="28"/>
                <w:szCs w:val="28"/>
              </w:rPr>
              <w:t>39</w:t>
            </w:r>
          </w:p>
        </w:tc>
        <w:tc>
          <w:tcPr>
            <w:tcW w:w="72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仿宋_GB2312"/>
                <w:sz w:val="28"/>
                <w:szCs w:val="28"/>
              </w:rPr>
            </w:pPr>
            <w:r w:rsidRPr="009D2B32">
              <w:rPr>
                <w:rFonts w:ascii="仿宋_GB2312" w:eastAsia="仿宋_GB2312" w:cs="仿宋_GB2312"/>
                <w:sz w:val="28"/>
                <w:szCs w:val="28"/>
              </w:rPr>
              <w:t>38</w:t>
            </w:r>
          </w:p>
        </w:tc>
        <w:tc>
          <w:tcPr>
            <w:tcW w:w="126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仿宋_GB2312"/>
                <w:sz w:val="28"/>
                <w:szCs w:val="28"/>
              </w:rPr>
            </w:pPr>
          </w:p>
        </w:tc>
        <w:tc>
          <w:tcPr>
            <w:tcW w:w="158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仿宋_GB2312"/>
                <w:sz w:val="28"/>
                <w:szCs w:val="28"/>
              </w:rPr>
            </w:pPr>
          </w:p>
        </w:tc>
        <w:tc>
          <w:tcPr>
            <w:tcW w:w="74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仿宋_GB2312"/>
                <w:sz w:val="28"/>
                <w:szCs w:val="28"/>
              </w:rPr>
            </w:pPr>
          </w:p>
        </w:tc>
      </w:tr>
      <w:tr w:rsidR="0085282F" w:rsidRPr="00BE7F82" w:rsidTr="009D2B32">
        <w:trPr>
          <w:trHeight w:val="450"/>
          <w:jc w:val="center"/>
        </w:trPr>
        <w:tc>
          <w:tcPr>
            <w:tcW w:w="130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电厂合计</w:t>
            </w:r>
          </w:p>
        </w:tc>
        <w:tc>
          <w:tcPr>
            <w:tcW w:w="2623"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仿宋_GB2312"/>
                <w:sz w:val="28"/>
                <w:szCs w:val="28"/>
              </w:rPr>
            </w:pPr>
            <w:r w:rsidRPr="009D2B32">
              <w:rPr>
                <w:rFonts w:ascii="仿宋_GB2312" w:eastAsia="仿宋_GB2312" w:cs="仿宋_GB2312"/>
                <w:sz w:val="28"/>
                <w:szCs w:val="28"/>
              </w:rPr>
              <w:t>179</w:t>
            </w:r>
          </w:p>
        </w:tc>
        <w:tc>
          <w:tcPr>
            <w:tcW w:w="72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仿宋_GB2312"/>
                <w:sz w:val="28"/>
                <w:szCs w:val="28"/>
              </w:rPr>
            </w:pPr>
            <w:r w:rsidRPr="009D2B32">
              <w:rPr>
                <w:rFonts w:ascii="仿宋_GB2312" w:eastAsia="仿宋_GB2312" w:cs="仿宋_GB2312"/>
                <w:sz w:val="28"/>
                <w:szCs w:val="28"/>
              </w:rPr>
              <w:t>171</w:t>
            </w:r>
          </w:p>
        </w:tc>
        <w:tc>
          <w:tcPr>
            <w:tcW w:w="126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电厂合计</w:t>
            </w:r>
          </w:p>
        </w:tc>
        <w:tc>
          <w:tcPr>
            <w:tcW w:w="158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仿宋_GB2312"/>
                <w:sz w:val="28"/>
                <w:szCs w:val="28"/>
              </w:rPr>
            </w:pPr>
            <w:r w:rsidRPr="009D2B32">
              <w:rPr>
                <w:rFonts w:ascii="仿宋_GB2312" w:eastAsia="仿宋_GB2312" w:cs="仿宋_GB2312"/>
                <w:sz w:val="28"/>
                <w:szCs w:val="28"/>
              </w:rPr>
              <w:t>120</w:t>
            </w:r>
          </w:p>
        </w:tc>
        <w:tc>
          <w:tcPr>
            <w:tcW w:w="74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仿宋_GB2312"/>
                <w:sz w:val="28"/>
                <w:szCs w:val="28"/>
              </w:rPr>
            </w:pPr>
            <w:r w:rsidRPr="009D2B32">
              <w:rPr>
                <w:rFonts w:ascii="仿宋_GB2312" w:eastAsia="仿宋_GB2312" w:cs="仿宋_GB2312"/>
                <w:sz w:val="28"/>
                <w:szCs w:val="28"/>
              </w:rPr>
              <w:t>115</w:t>
            </w:r>
          </w:p>
        </w:tc>
      </w:tr>
      <w:tr w:rsidR="0085282F" w:rsidRPr="00BE7F82" w:rsidTr="009D2B32">
        <w:trPr>
          <w:trHeight w:val="450"/>
          <w:jc w:val="center"/>
        </w:trPr>
        <w:tc>
          <w:tcPr>
            <w:tcW w:w="130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惠泉变</w:t>
            </w:r>
          </w:p>
        </w:tc>
        <w:tc>
          <w:tcPr>
            <w:tcW w:w="2623"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sz w:val="28"/>
                <w:szCs w:val="28"/>
              </w:rPr>
            </w:pPr>
            <w:r w:rsidRPr="009D2B32">
              <w:rPr>
                <w:rFonts w:ascii="仿宋_GB2312" w:eastAsia="仿宋_GB2312" w:hAnsi="宋体" w:cs="仿宋_GB2312"/>
                <w:sz w:val="28"/>
                <w:szCs w:val="28"/>
              </w:rPr>
              <w:t>3</w:t>
            </w:r>
            <w:r w:rsidRPr="009D2B32">
              <w:rPr>
                <w:rFonts w:ascii="仿宋_GB2312" w:eastAsia="仿宋_GB2312" w:hAnsi="宋体" w:cs="仿宋_GB2312" w:hint="eastAsia"/>
                <w:sz w:val="28"/>
                <w:szCs w:val="28"/>
              </w:rPr>
              <w:t>×</w:t>
            </w:r>
            <w:r w:rsidRPr="009D2B32">
              <w:rPr>
                <w:rFonts w:ascii="仿宋_GB2312" w:eastAsia="仿宋_GB2312" w:hAnsi="宋体" w:cs="仿宋_GB2312"/>
                <w:sz w:val="28"/>
                <w:szCs w:val="28"/>
              </w:rPr>
              <w:t>100=300</w:t>
            </w:r>
          </w:p>
        </w:tc>
        <w:tc>
          <w:tcPr>
            <w:tcW w:w="72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sz w:val="28"/>
                <w:szCs w:val="28"/>
              </w:rPr>
            </w:pPr>
            <w:r w:rsidRPr="009D2B32">
              <w:rPr>
                <w:rFonts w:ascii="仿宋_GB2312" w:eastAsia="仿宋_GB2312" w:hAnsi="宋体" w:cs="仿宋_GB2312"/>
                <w:sz w:val="28"/>
                <w:szCs w:val="28"/>
              </w:rPr>
              <w:t>230</w:t>
            </w:r>
          </w:p>
        </w:tc>
        <w:tc>
          <w:tcPr>
            <w:tcW w:w="126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梅里变</w:t>
            </w:r>
          </w:p>
        </w:tc>
        <w:tc>
          <w:tcPr>
            <w:tcW w:w="158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color w:val="000000"/>
                <w:sz w:val="28"/>
                <w:szCs w:val="28"/>
              </w:rPr>
            </w:pPr>
            <w:r w:rsidRPr="009D2B32">
              <w:rPr>
                <w:rFonts w:ascii="仿宋_GB2312" w:eastAsia="仿宋_GB2312" w:hAnsi="宋体" w:cs="仿宋_GB2312"/>
                <w:color w:val="000000"/>
                <w:sz w:val="28"/>
                <w:szCs w:val="28"/>
              </w:rPr>
              <w:t>3</w:t>
            </w:r>
            <w:r w:rsidRPr="009D2B32">
              <w:rPr>
                <w:rFonts w:ascii="仿宋_GB2312" w:eastAsia="仿宋_GB2312" w:hAnsi="宋体" w:cs="仿宋_GB2312" w:hint="eastAsia"/>
                <w:color w:val="000000"/>
                <w:sz w:val="28"/>
                <w:szCs w:val="28"/>
              </w:rPr>
              <w:t>×</w:t>
            </w:r>
            <w:r w:rsidRPr="009D2B32">
              <w:rPr>
                <w:rFonts w:ascii="仿宋_GB2312" w:eastAsia="仿宋_GB2312" w:hAnsi="宋体" w:cs="仿宋_GB2312"/>
                <w:color w:val="000000"/>
                <w:sz w:val="28"/>
                <w:szCs w:val="28"/>
              </w:rPr>
              <w:t>100=300</w:t>
            </w:r>
          </w:p>
        </w:tc>
        <w:tc>
          <w:tcPr>
            <w:tcW w:w="740" w:type="dxa"/>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color w:val="000000"/>
                <w:sz w:val="28"/>
                <w:szCs w:val="28"/>
              </w:rPr>
            </w:pPr>
            <w:r w:rsidRPr="009D2B32">
              <w:rPr>
                <w:rFonts w:ascii="仿宋_GB2312" w:eastAsia="仿宋_GB2312" w:hAnsi="宋体" w:cs="仿宋_GB2312"/>
                <w:color w:val="000000"/>
                <w:sz w:val="28"/>
                <w:szCs w:val="28"/>
              </w:rPr>
              <w:t>230</w:t>
            </w:r>
          </w:p>
        </w:tc>
      </w:tr>
      <w:tr w:rsidR="0085282F" w:rsidRPr="00BE7F82" w:rsidTr="009D2B32">
        <w:trPr>
          <w:trHeight w:val="450"/>
          <w:jc w:val="center"/>
        </w:trPr>
        <w:tc>
          <w:tcPr>
            <w:tcW w:w="1300" w:type="dxa"/>
            <w:tcBorders>
              <w:bottom w:val="double" w:sz="4" w:space="0" w:color="auto"/>
            </w:tcBorders>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分区合计</w:t>
            </w:r>
          </w:p>
        </w:tc>
        <w:tc>
          <w:tcPr>
            <w:tcW w:w="2623" w:type="dxa"/>
            <w:tcBorders>
              <w:bottom w:val="double" w:sz="4" w:space="0" w:color="auto"/>
            </w:tcBorders>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sz w:val="28"/>
                <w:szCs w:val="28"/>
              </w:rPr>
            </w:pPr>
            <w:r w:rsidRPr="009D2B32">
              <w:rPr>
                <w:rFonts w:ascii="仿宋_GB2312" w:eastAsia="仿宋_GB2312" w:hAnsi="宋体" w:cs="仿宋_GB2312"/>
                <w:sz w:val="28"/>
                <w:szCs w:val="28"/>
              </w:rPr>
              <w:t>479</w:t>
            </w:r>
          </w:p>
        </w:tc>
        <w:tc>
          <w:tcPr>
            <w:tcW w:w="720" w:type="dxa"/>
            <w:tcBorders>
              <w:bottom w:val="double" w:sz="4" w:space="0" w:color="auto"/>
            </w:tcBorders>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sz w:val="28"/>
                <w:szCs w:val="28"/>
              </w:rPr>
            </w:pPr>
            <w:r w:rsidRPr="009D2B32">
              <w:rPr>
                <w:rFonts w:ascii="仿宋_GB2312" w:eastAsia="仿宋_GB2312" w:hAnsi="宋体" w:cs="仿宋_GB2312"/>
                <w:sz w:val="28"/>
                <w:szCs w:val="28"/>
              </w:rPr>
              <w:t>401</w:t>
            </w:r>
          </w:p>
        </w:tc>
        <w:tc>
          <w:tcPr>
            <w:tcW w:w="1260" w:type="dxa"/>
            <w:tcBorders>
              <w:bottom w:val="double" w:sz="4" w:space="0" w:color="auto"/>
            </w:tcBorders>
            <w:tcMar>
              <w:top w:w="15" w:type="dxa"/>
              <w:left w:w="15" w:type="dxa"/>
              <w:bottom w:w="0" w:type="dxa"/>
              <w:right w:w="15" w:type="dxa"/>
            </w:tcMar>
            <w:vAlign w:val="center"/>
          </w:tcPr>
          <w:p w:rsidR="0085282F" w:rsidRPr="009D2B32" w:rsidRDefault="0085282F" w:rsidP="00553ED1">
            <w:pPr>
              <w:jc w:val="center"/>
              <w:rPr>
                <w:rFonts w:ascii="仿宋_GB2312" w:eastAsia="仿宋_GB2312" w:cs="Times New Roman"/>
                <w:sz w:val="28"/>
                <w:szCs w:val="28"/>
              </w:rPr>
            </w:pPr>
            <w:r w:rsidRPr="009D2B32">
              <w:rPr>
                <w:rFonts w:ascii="仿宋_GB2312" w:eastAsia="仿宋_GB2312" w:cs="仿宋_GB2312" w:hint="eastAsia"/>
                <w:sz w:val="28"/>
                <w:szCs w:val="28"/>
              </w:rPr>
              <w:t>梅里分区</w:t>
            </w:r>
          </w:p>
        </w:tc>
        <w:tc>
          <w:tcPr>
            <w:tcW w:w="1580" w:type="dxa"/>
            <w:tcBorders>
              <w:bottom w:val="double" w:sz="4" w:space="0" w:color="auto"/>
            </w:tcBorders>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sz w:val="28"/>
                <w:szCs w:val="28"/>
              </w:rPr>
            </w:pPr>
            <w:r w:rsidRPr="009D2B32">
              <w:rPr>
                <w:rFonts w:ascii="仿宋_GB2312" w:eastAsia="仿宋_GB2312" w:hAnsi="宋体" w:cs="仿宋_GB2312"/>
                <w:sz w:val="28"/>
                <w:szCs w:val="28"/>
              </w:rPr>
              <w:t>420</w:t>
            </w:r>
          </w:p>
        </w:tc>
        <w:tc>
          <w:tcPr>
            <w:tcW w:w="740" w:type="dxa"/>
            <w:tcBorders>
              <w:bottom w:val="double" w:sz="4" w:space="0" w:color="auto"/>
            </w:tcBorders>
            <w:tcMar>
              <w:top w:w="15" w:type="dxa"/>
              <w:left w:w="15" w:type="dxa"/>
              <w:bottom w:w="0" w:type="dxa"/>
              <w:right w:w="15" w:type="dxa"/>
            </w:tcMar>
            <w:vAlign w:val="center"/>
          </w:tcPr>
          <w:p w:rsidR="0085282F" w:rsidRPr="009D2B32" w:rsidRDefault="0085282F" w:rsidP="00553ED1">
            <w:pPr>
              <w:jc w:val="center"/>
              <w:rPr>
                <w:rFonts w:ascii="仿宋_GB2312" w:eastAsia="仿宋_GB2312" w:hAnsi="宋体" w:cs="仿宋_GB2312"/>
                <w:sz w:val="28"/>
                <w:szCs w:val="28"/>
              </w:rPr>
            </w:pPr>
            <w:r w:rsidRPr="009D2B32">
              <w:rPr>
                <w:rFonts w:ascii="仿宋_GB2312" w:eastAsia="仿宋_GB2312" w:hAnsi="宋体" w:cs="仿宋_GB2312"/>
                <w:sz w:val="28"/>
                <w:szCs w:val="28"/>
              </w:rPr>
              <w:t>345</w:t>
            </w:r>
          </w:p>
        </w:tc>
      </w:tr>
    </w:tbl>
    <w:p w:rsidR="0085282F" w:rsidRPr="003309DA" w:rsidRDefault="0085282F" w:rsidP="0085282F">
      <w:pPr>
        <w:ind w:firstLineChars="200" w:firstLine="31680"/>
        <w:rPr>
          <w:rFonts w:ascii="黑体" w:eastAsia="黑体" w:cs="Times New Roman"/>
          <w:sz w:val="32"/>
          <w:szCs w:val="32"/>
        </w:rPr>
      </w:pPr>
      <w:r w:rsidRPr="003309DA">
        <w:rPr>
          <w:rFonts w:ascii="黑体" w:eastAsia="黑体" w:cs="黑体" w:hint="eastAsia"/>
          <w:sz w:val="32"/>
          <w:szCs w:val="32"/>
        </w:rPr>
        <w:t>六、方案调控</w:t>
      </w:r>
      <w:bookmarkEnd w:id="25"/>
      <w:bookmarkEnd w:id="26"/>
      <w:r w:rsidRPr="003309DA">
        <w:rPr>
          <w:rFonts w:ascii="黑体" w:eastAsia="黑体" w:cs="黑体" w:hint="eastAsia"/>
          <w:sz w:val="32"/>
          <w:szCs w:val="32"/>
        </w:rPr>
        <w:t>负荷安排</w:t>
      </w:r>
    </w:p>
    <w:p w:rsidR="0085282F" w:rsidRPr="007B7E16" w:rsidRDefault="0085282F" w:rsidP="00413011">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根据省经信委、省电力公司统一部署，今年我市有序用电方案错峰负荷总量为</w:t>
      </w:r>
      <w:r w:rsidRPr="007B7E16">
        <w:rPr>
          <w:rFonts w:ascii="Times New Roman" w:eastAsia="仿宋_GB2312" w:hAnsi="Times New Roman" w:cs="Times New Roman"/>
          <w:sz w:val="32"/>
          <w:szCs w:val="32"/>
        </w:rPr>
        <w:t>10</w:t>
      </w:r>
      <w:r>
        <w:rPr>
          <w:rFonts w:ascii="Times New Roman" w:eastAsia="仿宋_GB2312" w:hAnsi="Times New Roman" w:cs="Times New Roman"/>
          <w:sz w:val="32"/>
          <w:szCs w:val="32"/>
        </w:rPr>
        <w:t>7</w:t>
      </w:r>
      <w:r w:rsidRPr="007B7E16">
        <w:rPr>
          <w:rFonts w:ascii="Times New Roman" w:eastAsia="仿宋_GB2312" w:hAnsi="Times New Roman" w:cs="仿宋_GB2312" w:hint="eastAsia"/>
          <w:sz w:val="32"/>
          <w:szCs w:val="32"/>
        </w:rPr>
        <w:t>万千瓦，按照分片分区、分级预警的原则，综合各地区用电负荷、用电量及负荷特性，分解下达市区、江阴市、宜兴市预案调控目标：</w:t>
      </w:r>
      <w:r w:rsidRPr="007B7E16">
        <w:rPr>
          <w:rFonts w:ascii="Times New Roman" w:eastAsia="仿宋_GB2312" w:hAnsi="Times New Roman" w:cs="Times New Roman"/>
          <w:sz w:val="32"/>
          <w:szCs w:val="32"/>
        </w:rPr>
        <w:t xml:space="preserve"> </w:t>
      </w:r>
    </w:p>
    <w:p w:rsidR="0085282F" w:rsidRPr="009D2B32" w:rsidRDefault="0085282F" w:rsidP="00621A4E">
      <w:pPr>
        <w:spacing w:line="514" w:lineRule="exact"/>
        <w:jc w:val="center"/>
        <w:rPr>
          <w:rFonts w:ascii="Times New Roman" w:eastAsia="仿宋_GB2312" w:hAnsi="Times New Roman" w:cs="Times New Roman"/>
          <w:sz w:val="32"/>
          <w:szCs w:val="32"/>
        </w:rPr>
      </w:pPr>
      <w:r w:rsidRPr="009D2B32">
        <w:rPr>
          <w:rFonts w:ascii="Times New Roman" w:eastAsia="仿宋_GB2312" w:hAnsi="Times New Roman" w:cs="仿宋_GB2312" w:hint="eastAsia"/>
          <w:sz w:val="32"/>
          <w:szCs w:val="32"/>
        </w:rPr>
        <w:t>表二</w:t>
      </w:r>
      <w:r w:rsidRPr="009D2B32">
        <w:rPr>
          <w:rFonts w:ascii="Times New Roman" w:eastAsia="仿宋_GB2312" w:hAnsi="Times New Roman" w:cs="Times New Roman"/>
          <w:sz w:val="32"/>
          <w:szCs w:val="32"/>
        </w:rPr>
        <w:t xml:space="preserve">  </w:t>
      </w:r>
      <w:r w:rsidRPr="009D2B32">
        <w:rPr>
          <w:rFonts w:ascii="Times New Roman" w:eastAsia="仿宋_GB2312" w:hAnsi="Times New Roman" w:cs="仿宋_GB2312" w:hint="eastAsia"/>
          <w:sz w:val="32"/>
          <w:szCs w:val="32"/>
        </w:rPr>
        <w:t>有序用电调控负荷分配表</w:t>
      </w:r>
    </w:p>
    <w:tbl>
      <w:tblPr>
        <w:tblW w:w="8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2956"/>
        <w:gridCol w:w="1211"/>
        <w:gridCol w:w="1212"/>
        <w:gridCol w:w="1212"/>
        <w:gridCol w:w="1212"/>
      </w:tblGrid>
      <w:tr w:rsidR="0085282F" w:rsidRPr="007B7E16" w:rsidTr="009D2B32">
        <w:trPr>
          <w:trHeight w:hRule="exact" w:val="510"/>
        </w:trPr>
        <w:tc>
          <w:tcPr>
            <w:tcW w:w="585" w:type="dxa"/>
            <w:vMerge w:val="restart"/>
            <w:noWrap/>
            <w:vAlign w:val="center"/>
          </w:tcPr>
          <w:p w:rsidR="0085282F" w:rsidRPr="009D2B32" w:rsidRDefault="0085282F" w:rsidP="00621A4E">
            <w:pPr>
              <w:jc w:val="center"/>
              <w:rPr>
                <w:rFonts w:ascii="仿宋_GB2312" w:eastAsia="仿宋_GB2312" w:hAnsi="Times New Roman" w:cs="Times New Roman"/>
                <w:sz w:val="32"/>
                <w:szCs w:val="32"/>
              </w:rPr>
            </w:pPr>
            <w:r w:rsidRPr="009D2B32">
              <w:rPr>
                <w:rFonts w:ascii="仿宋_GB2312" w:eastAsia="仿宋_GB2312" w:hAnsi="Times New Roman" w:cs="仿宋_GB2312" w:hint="eastAsia"/>
                <w:sz w:val="32"/>
                <w:szCs w:val="32"/>
              </w:rPr>
              <w:t>序号</w:t>
            </w:r>
          </w:p>
        </w:tc>
        <w:tc>
          <w:tcPr>
            <w:tcW w:w="2956" w:type="dxa"/>
            <w:vMerge w:val="restart"/>
            <w:noWrap/>
            <w:vAlign w:val="center"/>
          </w:tcPr>
          <w:p w:rsidR="0085282F" w:rsidRPr="009D2B32" w:rsidRDefault="0085282F" w:rsidP="00621A4E">
            <w:pPr>
              <w:jc w:val="center"/>
              <w:rPr>
                <w:rFonts w:ascii="仿宋_GB2312" w:eastAsia="仿宋_GB2312" w:hAnsi="Times New Roman" w:cs="Times New Roman"/>
                <w:sz w:val="32"/>
                <w:szCs w:val="32"/>
              </w:rPr>
            </w:pPr>
            <w:r w:rsidRPr="009D2B32">
              <w:rPr>
                <w:rFonts w:ascii="仿宋_GB2312" w:eastAsia="仿宋_GB2312" w:hAnsi="Times New Roman" w:cs="仿宋_GB2312" w:hint="eastAsia"/>
                <w:sz w:val="32"/>
                <w:szCs w:val="32"/>
              </w:rPr>
              <w:t>县（市、区）</w:t>
            </w:r>
          </w:p>
        </w:tc>
        <w:tc>
          <w:tcPr>
            <w:tcW w:w="4847" w:type="dxa"/>
            <w:gridSpan w:val="4"/>
            <w:noWrap/>
            <w:vAlign w:val="center"/>
          </w:tcPr>
          <w:p w:rsidR="0085282F" w:rsidRPr="009D2B32" w:rsidRDefault="0085282F" w:rsidP="00621A4E">
            <w:pPr>
              <w:jc w:val="center"/>
              <w:rPr>
                <w:rFonts w:ascii="仿宋_GB2312" w:eastAsia="仿宋_GB2312" w:hAnsi="Times New Roman" w:cs="Times New Roman"/>
                <w:sz w:val="32"/>
                <w:szCs w:val="32"/>
              </w:rPr>
            </w:pPr>
            <w:r w:rsidRPr="009D2B32">
              <w:rPr>
                <w:rFonts w:ascii="仿宋_GB2312" w:eastAsia="仿宋_GB2312" w:hAnsi="Times New Roman" w:cs="仿宋_GB2312" w:hint="eastAsia"/>
                <w:sz w:val="32"/>
                <w:szCs w:val="32"/>
              </w:rPr>
              <w:t>调控负荷（万千瓦）</w:t>
            </w:r>
          </w:p>
        </w:tc>
      </w:tr>
      <w:tr w:rsidR="0085282F" w:rsidRPr="007B7E16" w:rsidTr="009D2B32">
        <w:trPr>
          <w:trHeight w:hRule="exact" w:val="981"/>
        </w:trPr>
        <w:tc>
          <w:tcPr>
            <w:tcW w:w="585" w:type="dxa"/>
            <w:vMerge/>
            <w:vAlign w:val="center"/>
          </w:tcPr>
          <w:p w:rsidR="0085282F" w:rsidRPr="009D2B32" w:rsidRDefault="0085282F" w:rsidP="00621A4E">
            <w:pPr>
              <w:jc w:val="center"/>
              <w:rPr>
                <w:rFonts w:ascii="仿宋_GB2312" w:eastAsia="仿宋_GB2312" w:hAnsi="Times New Roman" w:cs="Times New Roman"/>
                <w:sz w:val="32"/>
                <w:szCs w:val="32"/>
              </w:rPr>
            </w:pPr>
          </w:p>
        </w:tc>
        <w:tc>
          <w:tcPr>
            <w:tcW w:w="2956" w:type="dxa"/>
            <w:vMerge/>
            <w:vAlign w:val="center"/>
          </w:tcPr>
          <w:p w:rsidR="0085282F" w:rsidRPr="009D2B32" w:rsidRDefault="0085282F" w:rsidP="00621A4E">
            <w:pPr>
              <w:jc w:val="center"/>
              <w:rPr>
                <w:rFonts w:ascii="仿宋_GB2312" w:eastAsia="仿宋_GB2312" w:hAnsi="Times New Roman" w:cs="Times New Roman"/>
                <w:sz w:val="32"/>
                <w:szCs w:val="32"/>
              </w:rPr>
            </w:pPr>
          </w:p>
        </w:tc>
        <w:tc>
          <w:tcPr>
            <w:tcW w:w="1211" w:type="dxa"/>
            <w:noWrap/>
            <w:vAlign w:val="center"/>
          </w:tcPr>
          <w:p w:rsidR="0085282F" w:rsidRPr="009D2B32" w:rsidRDefault="0085282F" w:rsidP="00621A4E">
            <w:pPr>
              <w:jc w:val="center"/>
              <w:rPr>
                <w:rFonts w:ascii="仿宋_GB2312" w:eastAsia="仿宋_GB2312" w:hAnsi="Times New Roman" w:cs="Times New Roman"/>
                <w:sz w:val="32"/>
                <w:szCs w:val="32"/>
              </w:rPr>
            </w:pPr>
            <w:r w:rsidRPr="009D2B32">
              <w:rPr>
                <w:rFonts w:ascii="仿宋_GB2312" w:eastAsia="仿宋_GB2312" w:hAnsi="宋体" w:cs="仿宋_GB2312" w:hint="eastAsia"/>
                <w:sz w:val="32"/>
                <w:szCs w:val="32"/>
              </w:rPr>
              <w:t>Ⅳ</w:t>
            </w:r>
            <w:r w:rsidRPr="009D2B32">
              <w:rPr>
                <w:rFonts w:ascii="仿宋_GB2312" w:eastAsia="仿宋_GB2312" w:hAnsi="Times New Roman" w:cs="仿宋_GB2312" w:hint="eastAsia"/>
                <w:sz w:val="32"/>
                <w:szCs w:val="32"/>
              </w:rPr>
              <w:t>级</w:t>
            </w:r>
          </w:p>
        </w:tc>
        <w:tc>
          <w:tcPr>
            <w:tcW w:w="1212" w:type="dxa"/>
            <w:noWrap/>
            <w:vAlign w:val="center"/>
          </w:tcPr>
          <w:p w:rsidR="0085282F" w:rsidRPr="009D2B32" w:rsidRDefault="0085282F" w:rsidP="00621A4E">
            <w:pPr>
              <w:jc w:val="center"/>
              <w:rPr>
                <w:rFonts w:ascii="仿宋_GB2312" w:eastAsia="仿宋_GB2312" w:hAnsi="Times New Roman" w:cs="Times New Roman"/>
                <w:sz w:val="32"/>
                <w:szCs w:val="32"/>
              </w:rPr>
            </w:pPr>
            <w:r w:rsidRPr="009D2B32">
              <w:rPr>
                <w:rFonts w:ascii="仿宋_GB2312" w:eastAsia="仿宋_GB2312" w:hAnsi="宋体" w:cs="仿宋_GB2312" w:hint="eastAsia"/>
                <w:sz w:val="32"/>
                <w:szCs w:val="32"/>
              </w:rPr>
              <w:t>Ⅲ</w:t>
            </w:r>
            <w:r w:rsidRPr="009D2B32">
              <w:rPr>
                <w:rFonts w:ascii="仿宋_GB2312" w:eastAsia="仿宋_GB2312" w:hAnsi="Times New Roman" w:cs="仿宋_GB2312" w:hint="eastAsia"/>
                <w:sz w:val="32"/>
                <w:szCs w:val="32"/>
              </w:rPr>
              <w:t>级</w:t>
            </w:r>
          </w:p>
        </w:tc>
        <w:tc>
          <w:tcPr>
            <w:tcW w:w="1212" w:type="dxa"/>
            <w:noWrap/>
            <w:vAlign w:val="center"/>
          </w:tcPr>
          <w:p w:rsidR="0085282F" w:rsidRPr="009D2B32" w:rsidRDefault="0085282F" w:rsidP="00621A4E">
            <w:pPr>
              <w:jc w:val="center"/>
              <w:rPr>
                <w:rFonts w:ascii="仿宋_GB2312" w:eastAsia="仿宋_GB2312" w:hAnsi="Times New Roman" w:cs="Times New Roman"/>
                <w:sz w:val="32"/>
                <w:szCs w:val="32"/>
              </w:rPr>
            </w:pPr>
            <w:r w:rsidRPr="009D2B32">
              <w:rPr>
                <w:rFonts w:ascii="仿宋_GB2312" w:eastAsia="仿宋_GB2312" w:hAnsi="宋体" w:cs="仿宋_GB2312" w:hint="eastAsia"/>
                <w:sz w:val="32"/>
                <w:szCs w:val="32"/>
              </w:rPr>
              <w:t>Ⅱ</w:t>
            </w:r>
            <w:r w:rsidRPr="009D2B32">
              <w:rPr>
                <w:rFonts w:ascii="仿宋_GB2312" w:eastAsia="仿宋_GB2312" w:hAnsi="Times New Roman" w:cs="仿宋_GB2312" w:hint="eastAsia"/>
                <w:sz w:val="32"/>
                <w:szCs w:val="32"/>
              </w:rPr>
              <w:t>级</w:t>
            </w:r>
          </w:p>
        </w:tc>
        <w:tc>
          <w:tcPr>
            <w:tcW w:w="1212" w:type="dxa"/>
            <w:noWrap/>
            <w:vAlign w:val="center"/>
          </w:tcPr>
          <w:p w:rsidR="0085282F" w:rsidRPr="009D2B32" w:rsidRDefault="0085282F" w:rsidP="00621A4E">
            <w:pPr>
              <w:jc w:val="center"/>
              <w:rPr>
                <w:rFonts w:ascii="仿宋_GB2312" w:eastAsia="仿宋_GB2312" w:hAnsi="Times New Roman" w:cs="Times New Roman"/>
                <w:sz w:val="32"/>
                <w:szCs w:val="32"/>
              </w:rPr>
            </w:pPr>
            <w:r w:rsidRPr="009D2B32">
              <w:rPr>
                <w:rFonts w:ascii="仿宋_GB2312" w:eastAsia="仿宋_GB2312" w:hAnsi="宋体" w:cs="仿宋_GB2312" w:hint="eastAsia"/>
                <w:sz w:val="32"/>
                <w:szCs w:val="32"/>
              </w:rPr>
              <w:t>Ⅰ</w:t>
            </w:r>
            <w:r w:rsidRPr="009D2B32">
              <w:rPr>
                <w:rFonts w:ascii="仿宋_GB2312" w:eastAsia="仿宋_GB2312" w:hAnsi="Times New Roman" w:cs="仿宋_GB2312" w:hint="eastAsia"/>
                <w:sz w:val="32"/>
                <w:szCs w:val="32"/>
              </w:rPr>
              <w:t>级</w:t>
            </w:r>
          </w:p>
        </w:tc>
      </w:tr>
      <w:tr w:rsidR="0085282F" w:rsidRPr="007B7E16" w:rsidTr="009D2B32">
        <w:trPr>
          <w:trHeight w:hRule="exact" w:val="510"/>
        </w:trPr>
        <w:tc>
          <w:tcPr>
            <w:tcW w:w="585" w:type="dxa"/>
            <w:noWrap/>
            <w:vAlign w:val="center"/>
          </w:tcPr>
          <w:p w:rsidR="0085282F" w:rsidRPr="009D2B32" w:rsidRDefault="0085282F" w:rsidP="00621A4E">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1</w:t>
            </w:r>
          </w:p>
        </w:tc>
        <w:tc>
          <w:tcPr>
            <w:tcW w:w="2956" w:type="dxa"/>
            <w:noWrap/>
            <w:vAlign w:val="center"/>
          </w:tcPr>
          <w:p w:rsidR="0085282F" w:rsidRPr="009D2B32" w:rsidRDefault="0085282F" w:rsidP="00621A4E">
            <w:pPr>
              <w:jc w:val="center"/>
              <w:rPr>
                <w:rFonts w:ascii="仿宋_GB2312" w:eastAsia="仿宋_GB2312" w:hAnsi="Times New Roman" w:cs="Times New Roman"/>
                <w:sz w:val="32"/>
                <w:szCs w:val="32"/>
              </w:rPr>
            </w:pPr>
            <w:r w:rsidRPr="009D2B32">
              <w:rPr>
                <w:rFonts w:ascii="仿宋_GB2312" w:eastAsia="仿宋_GB2312" w:hAnsi="Times New Roman" w:cs="仿宋_GB2312" w:hint="eastAsia"/>
                <w:sz w:val="32"/>
                <w:szCs w:val="32"/>
              </w:rPr>
              <w:t>市区</w:t>
            </w:r>
          </w:p>
        </w:tc>
        <w:tc>
          <w:tcPr>
            <w:tcW w:w="1211" w:type="dxa"/>
            <w:noWrap/>
            <w:vAlign w:val="center"/>
          </w:tcPr>
          <w:p w:rsidR="0085282F" w:rsidRPr="009D2B32" w:rsidRDefault="0085282F">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 xml:space="preserve">12.9 </w:t>
            </w:r>
          </w:p>
        </w:tc>
        <w:tc>
          <w:tcPr>
            <w:tcW w:w="1212" w:type="dxa"/>
            <w:noWrap/>
            <w:vAlign w:val="center"/>
          </w:tcPr>
          <w:p w:rsidR="0085282F" w:rsidRPr="009D2B32" w:rsidRDefault="0085282F">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 xml:space="preserve">19.4 </w:t>
            </w:r>
          </w:p>
        </w:tc>
        <w:tc>
          <w:tcPr>
            <w:tcW w:w="1212" w:type="dxa"/>
            <w:noWrap/>
            <w:vAlign w:val="center"/>
          </w:tcPr>
          <w:p w:rsidR="0085282F" w:rsidRPr="009D2B32" w:rsidRDefault="0085282F">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 xml:space="preserve">32.3 </w:t>
            </w:r>
          </w:p>
        </w:tc>
        <w:tc>
          <w:tcPr>
            <w:tcW w:w="1212" w:type="dxa"/>
            <w:noWrap/>
            <w:vAlign w:val="center"/>
          </w:tcPr>
          <w:p w:rsidR="0085282F" w:rsidRPr="009D2B32" w:rsidRDefault="0085282F">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49.3</w:t>
            </w:r>
          </w:p>
        </w:tc>
      </w:tr>
      <w:tr w:rsidR="0085282F" w:rsidRPr="007B7E16" w:rsidTr="009D2B32">
        <w:trPr>
          <w:trHeight w:hRule="exact" w:val="510"/>
        </w:trPr>
        <w:tc>
          <w:tcPr>
            <w:tcW w:w="585" w:type="dxa"/>
            <w:noWrap/>
            <w:vAlign w:val="center"/>
          </w:tcPr>
          <w:p w:rsidR="0085282F" w:rsidRPr="009D2B32" w:rsidRDefault="0085282F" w:rsidP="00621A4E">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2</w:t>
            </w:r>
          </w:p>
        </w:tc>
        <w:tc>
          <w:tcPr>
            <w:tcW w:w="2956" w:type="dxa"/>
            <w:noWrap/>
            <w:vAlign w:val="center"/>
          </w:tcPr>
          <w:p w:rsidR="0085282F" w:rsidRPr="009D2B32" w:rsidRDefault="0085282F" w:rsidP="00621A4E">
            <w:pPr>
              <w:jc w:val="center"/>
              <w:rPr>
                <w:rFonts w:ascii="仿宋_GB2312" w:eastAsia="仿宋_GB2312" w:hAnsi="Times New Roman" w:cs="Times New Roman"/>
                <w:sz w:val="32"/>
                <w:szCs w:val="32"/>
              </w:rPr>
            </w:pPr>
            <w:r w:rsidRPr="009D2B32">
              <w:rPr>
                <w:rFonts w:ascii="仿宋_GB2312" w:eastAsia="仿宋_GB2312" w:hAnsi="Times New Roman" w:cs="仿宋_GB2312" w:hint="eastAsia"/>
                <w:sz w:val="32"/>
                <w:szCs w:val="32"/>
              </w:rPr>
              <w:t>江阴</w:t>
            </w:r>
          </w:p>
        </w:tc>
        <w:tc>
          <w:tcPr>
            <w:tcW w:w="1211" w:type="dxa"/>
            <w:noWrap/>
            <w:vAlign w:val="center"/>
          </w:tcPr>
          <w:p w:rsidR="0085282F" w:rsidRPr="009D2B32" w:rsidRDefault="0085282F">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 xml:space="preserve">10.7 </w:t>
            </w:r>
          </w:p>
        </w:tc>
        <w:tc>
          <w:tcPr>
            <w:tcW w:w="1212" w:type="dxa"/>
            <w:noWrap/>
            <w:vAlign w:val="center"/>
          </w:tcPr>
          <w:p w:rsidR="0085282F" w:rsidRPr="009D2B32" w:rsidRDefault="0085282F">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 xml:space="preserve">16.0 </w:t>
            </w:r>
          </w:p>
        </w:tc>
        <w:tc>
          <w:tcPr>
            <w:tcW w:w="1212" w:type="dxa"/>
            <w:noWrap/>
            <w:vAlign w:val="center"/>
          </w:tcPr>
          <w:p w:rsidR="0085282F" w:rsidRPr="009D2B32" w:rsidRDefault="0085282F">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 xml:space="preserve">26.6 </w:t>
            </w:r>
          </w:p>
        </w:tc>
        <w:tc>
          <w:tcPr>
            <w:tcW w:w="1212" w:type="dxa"/>
            <w:noWrap/>
            <w:vAlign w:val="center"/>
          </w:tcPr>
          <w:p w:rsidR="0085282F" w:rsidRPr="009D2B32" w:rsidRDefault="0085282F">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40.7</w:t>
            </w:r>
          </w:p>
        </w:tc>
      </w:tr>
      <w:tr w:rsidR="0085282F" w:rsidRPr="007B7E16" w:rsidTr="009D2B32">
        <w:trPr>
          <w:trHeight w:hRule="exact" w:val="510"/>
        </w:trPr>
        <w:tc>
          <w:tcPr>
            <w:tcW w:w="585" w:type="dxa"/>
            <w:noWrap/>
            <w:vAlign w:val="center"/>
          </w:tcPr>
          <w:p w:rsidR="0085282F" w:rsidRPr="009D2B32" w:rsidRDefault="0085282F" w:rsidP="00621A4E">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3</w:t>
            </w:r>
          </w:p>
        </w:tc>
        <w:tc>
          <w:tcPr>
            <w:tcW w:w="2956" w:type="dxa"/>
            <w:noWrap/>
            <w:vAlign w:val="center"/>
          </w:tcPr>
          <w:p w:rsidR="0085282F" w:rsidRPr="009D2B32" w:rsidRDefault="0085282F" w:rsidP="00621A4E">
            <w:pPr>
              <w:jc w:val="center"/>
              <w:rPr>
                <w:rFonts w:ascii="仿宋_GB2312" w:eastAsia="仿宋_GB2312" w:hAnsi="Times New Roman" w:cs="Times New Roman"/>
                <w:sz w:val="32"/>
                <w:szCs w:val="32"/>
              </w:rPr>
            </w:pPr>
            <w:r w:rsidRPr="009D2B32">
              <w:rPr>
                <w:rFonts w:ascii="仿宋_GB2312" w:eastAsia="仿宋_GB2312" w:hAnsi="Times New Roman" w:cs="仿宋_GB2312" w:hint="eastAsia"/>
                <w:sz w:val="32"/>
                <w:szCs w:val="32"/>
              </w:rPr>
              <w:t>宜兴</w:t>
            </w:r>
          </w:p>
        </w:tc>
        <w:tc>
          <w:tcPr>
            <w:tcW w:w="1211" w:type="dxa"/>
            <w:noWrap/>
            <w:vAlign w:val="center"/>
          </w:tcPr>
          <w:p w:rsidR="0085282F" w:rsidRPr="009D2B32" w:rsidRDefault="0085282F">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 xml:space="preserve">4.4 </w:t>
            </w:r>
          </w:p>
        </w:tc>
        <w:tc>
          <w:tcPr>
            <w:tcW w:w="1212" w:type="dxa"/>
            <w:noWrap/>
            <w:vAlign w:val="center"/>
          </w:tcPr>
          <w:p w:rsidR="0085282F" w:rsidRPr="009D2B32" w:rsidRDefault="0085282F">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 xml:space="preserve">6.6 </w:t>
            </w:r>
          </w:p>
        </w:tc>
        <w:tc>
          <w:tcPr>
            <w:tcW w:w="1212" w:type="dxa"/>
            <w:noWrap/>
            <w:vAlign w:val="center"/>
          </w:tcPr>
          <w:p w:rsidR="0085282F" w:rsidRPr="009D2B32" w:rsidRDefault="0085282F">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 xml:space="preserve">11.1 </w:t>
            </w:r>
          </w:p>
        </w:tc>
        <w:tc>
          <w:tcPr>
            <w:tcW w:w="1212" w:type="dxa"/>
            <w:noWrap/>
            <w:vAlign w:val="center"/>
          </w:tcPr>
          <w:p w:rsidR="0085282F" w:rsidRPr="009D2B32" w:rsidRDefault="0085282F">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17</w:t>
            </w:r>
          </w:p>
        </w:tc>
      </w:tr>
      <w:tr w:rsidR="0085282F" w:rsidRPr="007B7E16" w:rsidTr="009D2B32">
        <w:trPr>
          <w:trHeight w:hRule="exact" w:val="510"/>
        </w:trPr>
        <w:tc>
          <w:tcPr>
            <w:tcW w:w="585" w:type="dxa"/>
            <w:noWrap/>
            <w:vAlign w:val="center"/>
          </w:tcPr>
          <w:p w:rsidR="0085282F" w:rsidRPr="009D2B32" w:rsidRDefault="0085282F" w:rsidP="00621A4E">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4</w:t>
            </w:r>
          </w:p>
        </w:tc>
        <w:tc>
          <w:tcPr>
            <w:tcW w:w="2956" w:type="dxa"/>
            <w:noWrap/>
            <w:vAlign w:val="center"/>
          </w:tcPr>
          <w:p w:rsidR="0085282F" w:rsidRPr="009D2B32" w:rsidRDefault="0085282F" w:rsidP="00621A4E">
            <w:pPr>
              <w:jc w:val="center"/>
              <w:rPr>
                <w:rFonts w:ascii="仿宋_GB2312" w:eastAsia="仿宋_GB2312" w:hAnsi="Times New Roman" w:cs="Times New Roman"/>
                <w:sz w:val="32"/>
                <w:szCs w:val="32"/>
              </w:rPr>
            </w:pPr>
            <w:r w:rsidRPr="009D2B32">
              <w:rPr>
                <w:rFonts w:ascii="仿宋_GB2312" w:eastAsia="仿宋_GB2312" w:hAnsi="Times New Roman" w:cs="仿宋_GB2312" w:hint="eastAsia"/>
                <w:sz w:val="32"/>
                <w:szCs w:val="32"/>
              </w:rPr>
              <w:t>全市</w:t>
            </w:r>
          </w:p>
        </w:tc>
        <w:tc>
          <w:tcPr>
            <w:tcW w:w="1211" w:type="dxa"/>
            <w:noWrap/>
            <w:vAlign w:val="center"/>
          </w:tcPr>
          <w:p w:rsidR="0085282F" w:rsidRPr="009D2B32" w:rsidRDefault="0085282F">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28</w:t>
            </w:r>
          </w:p>
        </w:tc>
        <w:tc>
          <w:tcPr>
            <w:tcW w:w="1212" w:type="dxa"/>
            <w:noWrap/>
            <w:vAlign w:val="center"/>
          </w:tcPr>
          <w:p w:rsidR="0085282F" w:rsidRPr="009D2B32" w:rsidRDefault="0085282F">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42</w:t>
            </w:r>
          </w:p>
        </w:tc>
        <w:tc>
          <w:tcPr>
            <w:tcW w:w="1212" w:type="dxa"/>
            <w:noWrap/>
            <w:vAlign w:val="center"/>
          </w:tcPr>
          <w:p w:rsidR="0085282F" w:rsidRPr="009D2B32" w:rsidRDefault="0085282F">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70</w:t>
            </w:r>
          </w:p>
        </w:tc>
        <w:tc>
          <w:tcPr>
            <w:tcW w:w="1212" w:type="dxa"/>
            <w:noWrap/>
            <w:vAlign w:val="center"/>
          </w:tcPr>
          <w:p w:rsidR="0085282F" w:rsidRPr="009D2B32" w:rsidRDefault="0085282F">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107</w:t>
            </w:r>
          </w:p>
        </w:tc>
      </w:tr>
    </w:tbl>
    <w:p w:rsidR="0085282F" w:rsidRPr="003309DA" w:rsidRDefault="0085282F" w:rsidP="0085282F">
      <w:pPr>
        <w:ind w:firstLineChars="200" w:firstLine="31680"/>
        <w:rPr>
          <w:rFonts w:ascii="黑体" w:eastAsia="黑体" w:cs="Times New Roman"/>
          <w:sz w:val="32"/>
          <w:szCs w:val="32"/>
        </w:rPr>
      </w:pPr>
      <w:bookmarkStart w:id="27" w:name="_Toc317084004"/>
      <w:bookmarkStart w:id="28" w:name="_Toc323911647"/>
      <w:r w:rsidRPr="003309DA">
        <w:rPr>
          <w:rFonts w:ascii="黑体" w:eastAsia="黑体" w:cs="黑体" w:hint="eastAsia"/>
          <w:sz w:val="32"/>
          <w:szCs w:val="32"/>
        </w:rPr>
        <w:t>七、方案执行措施</w:t>
      </w:r>
      <w:bookmarkStart w:id="29" w:name="_Toc256675448"/>
      <w:bookmarkEnd w:id="27"/>
      <w:bookmarkEnd w:id="28"/>
    </w:p>
    <w:p w:rsidR="0085282F" w:rsidRPr="003309DA" w:rsidRDefault="0085282F" w:rsidP="004253CF">
      <w:pPr>
        <w:ind w:firstLineChars="200" w:firstLine="31680"/>
        <w:rPr>
          <w:rFonts w:ascii="楷体_GB2312" w:eastAsia="楷体_GB2312" w:cs="Times New Roman"/>
          <w:sz w:val="32"/>
          <w:szCs w:val="32"/>
        </w:rPr>
      </w:pPr>
      <w:bookmarkStart w:id="30" w:name="_Toc323911225"/>
      <w:bookmarkStart w:id="31" w:name="_Toc323911648"/>
      <w:bookmarkStart w:id="32" w:name="_Toc317084005"/>
      <w:r>
        <w:rPr>
          <w:rFonts w:ascii="楷体_GB2312" w:eastAsia="楷体_GB2312" w:cs="楷体_GB2312" w:hint="eastAsia"/>
          <w:sz w:val="32"/>
          <w:szCs w:val="32"/>
        </w:rPr>
        <w:t>（一）</w:t>
      </w:r>
      <w:r w:rsidRPr="003309DA">
        <w:rPr>
          <w:rFonts w:ascii="楷体_GB2312" w:eastAsia="楷体_GB2312" w:cs="楷体_GB2312" w:hint="eastAsia"/>
          <w:sz w:val="32"/>
          <w:szCs w:val="32"/>
        </w:rPr>
        <w:t>概述</w:t>
      </w:r>
      <w:bookmarkEnd w:id="30"/>
      <w:bookmarkEnd w:id="31"/>
    </w:p>
    <w:p w:rsidR="0085282F" w:rsidRDefault="0085282F" w:rsidP="00413011">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本方案由</w:t>
      </w:r>
      <w:r w:rsidRPr="007B7E16">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sidRPr="007B7E16">
        <w:rPr>
          <w:rFonts w:ascii="Times New Roman" w:eastAsia="仿宋_GB2312" w:hAnsi="Times New Roman" w:cs="仿宋_GB2312" w:hint="eastAsia"/>
          <w:sz w:val="32"/>
          <w:szCs w:val="32"/>
        </w:rPr>
        <w:t>年无锡市有序用电方案和</w:t>
      </w:r>
      <w:r w:rsidRPr="007B7E16">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sidRPr="007B7E16">
        <w:rPr>
          <w:rFonts w:ascii="Times New Roman" w:eastAsia="仿宋_GB2312" w:hAnsi="Times New Roman" w:cs="仿宋_GB2312" w:hint="eastAsia"/>
          <w:sz w:val="32"/>
          <w:szCs w:val="32"/>
        </w:rPr>
        <w:t>年无锡市电力供应应急预案组成并统筹执行，最大可控负荷可以满足全市</w:t>
      </w:r>
      <w:r w:rsidRPr="007B7E16">
        <w:rPr>
          <w:rFonts w:ascii="Times New Roman" w:eastAsia="仿宋_GB2312" w:hAnsi="Times New Roman" w:cs="Times New Roman"/>
          <w:sz w:val="32"/>
          <w:szCs w:val="32"/>
        </w:rPr>
        <w:t>10</w:t>
      </w:r>
      <w:r>
        <w:rPr>
          <w:rFonts w:ascii="Times New Roman" w:eastAsia="仿宋_GB2312" w:hAnsi="Times New Roman" w:cs="Times New Roman"/>
          <w:sz w:val="32"/>
          <w:szCs w:val="32"/>
        </w:rPr>
        <w:t>7</w:t>
      </w:r>
      <w:r w:rsidRPr="007B7E16">
        <w:rPr>
          <w:rFonts w:ascii="Times New Roman" w:eastAsia="仿宋_GB2312" w:hAnsi="Times New Roman" w:cs="仿宋_GB2312" w:hint="eastAsia"/>
          <w:sz w:val="32"/>
          <w:szCs w:val="32"/>
        </w:rPr>
        <w:t>万千瓦的电力缺口，在电网出现不同缺口情况下采取不同的控制措施，从而达到有效、合理控制负荷的目的。同时，还同步编制了超供电能力限电序位表，在有序用电方案和电力供应紧急预案已无法满足地区负荷平衡情况时启用，以应对全省出现更大的电力缺口情况。</w:t>
      </w:r>
    </w:p>
    <w:p w:rsidR="0085282F" w:rsidRPr="007B7E16" w:rsidRDefault="0085282F" w:rsidP="00413011">
      <w:pPr>
        <w:ind w:firstLineChars="200" w:firstLine="31680"/>
        <w:rPr>
          <w:rFonts w:ascii="Times New Roman" w:eastAsia="仿宋_GB2312" w:hAnsi="Times New Roman" w:cs="Times New Roman"/>
          <w:sz w:val="32"/>
          <w:szCs w:val="32"/>
        </w:rPr>
      </w:pPr>
    </w:p>
    <w:p w:rsidR="0085282F" w:rsidRPr="009D2B32" w:rsidRDefault="0085282F" w:rsidP="00413011">
      <w:pPr>
        <w:ind w:firstLineChars="200" w:firstLine="31680"/>
        <w:rPr>
          <w:rFonts w:ascii="仿宋_GB2312" w:eastAsia="仿宋_GB2312" w:hAnsi="Times New Roman" w:cs="Times New Roman"/>
          <w:kern w:val="0"/>
          <w:sz w:val="32"/>
          <w:szCs w:val="32"/>
        </w:rPr>
      </w:pPr>
      <w:r w:rsidRPr="00606BCB">
        <w:rPr>
          <w:rFonts w:ascii="Times New Roman" w:eastAsia="仿宋_GB2312" w:hAnsi="Times New Roman" w:cs="Times New Roman"/>
          <w:color w:val="FF0000"/>
          <w:kern w:val="0"/>
          <w:sz w:val="28"/>
          <w:szCs w:val="28"/>
        </w:rPr>
        <w:t xml:space="preserve">      </w:t>
      </w:r>
      <w:r w:rsidRPr="00606BCB">
        <w:rPr>
          <w:rFonts w:ascii="Times New Roman" w:eastAsia="仿宋_GB2312" w:hAnsi="Times New Roman" w:cs="仿宋_GB2312" w:hint="eastAsia"/>
          <w:color w:val="FF0000"/>
          <w:kern w:val="0"/>
          <w:sz w:val="28"/>
          <w:szCs w:val="28"/>
        </w:rPr>
        <w:t xml:space="preserve">　　</w:t>
      </w:r>
      <w:bookmarkEnd w:id="29"/>
      <w:bookmarkEnd w:id="32"/>
      <w:r w:rsidRPr="00606BCB">
        <w:rPr>
          <w:rFonts w:ascii="Times New Roman" w:eastAsia="仿宋_GB2312" w:hAnsi="Times New Roman" w:cs="仿宋_GB2312" w:hint="eastAsia"/>
          <w:color w:val="FF0000"/>
          <w:kern w:val="0"/>
          <w:sz w:val="28"/>
          <w:szCs w:val="28"/>
        </w:rPr>
        <w:t xml:space="preserve">　</w:t>
      </w:r>
      <w:r w:rsidRPr="009D2B32">
        <w:rPr>
          <w:rFonts w:ascii="仿宋_GB2312" w:eastAsia="仿宋_GB2312" w:hAnsi="Times New Roman" w:cs="仿宋_GB2312" w:hint="eastAsia"/>
          <w:color w:val="FF0000"/>
          <w:kern w:val="0"/>
          <w:sz w:val="32"/>
          <w:szCs w:val="32"/>
        </w:rPr>
        <w:t xml:space="preserve">　</w:t>
      </w:r>
      <w:r w:rsidRPr="009D2B32">
        <w:rPr>
          <w:rFonts w:ascii="仿宋_GB2312" w:eastAsia="仿宋_GB2312" w:hAnsi="Times New Roman" w:cs="仿宋_GB2312" w:hint="eastAsia"/>
          <w:kern w:val="0"/>
          <w:sz w:val="32"/>
          <w:szCs w:val="32"/>
        </w:rPr>
        <w:t xml:space="preserve">　</w:t>
      </w:r>
      <w:r w:rsidRPr="009D2B32">
        <w:rPr>
          <w:rFonts w:ascii="仿宋_GB2312" w:eastAsia="仿宋_GB2312" w:hAnsi="Times New Roman" w:cs="仿宋_GB2312"/>
          <w:kern w:val="0"/>
          <w:sz w:val="32"/>
          <w:szCs w:val="32"/>
        </w:rPr>
        <w:t>2016</w:t>
      </w:r>
      <w:r w:rsidRPr="009D2B32">
        <w:rPr>
          <w:rFonts w:ascii="仿宋_GB2312" w:eastAsia="仿宋_GB2312" w:hAnsi="Times New Roman" w:cs="仿宋_GB2312" w:hint="eastAsia"/>
          <w:kern w:val="0"/>
          <w:sz w:val="32"/>
          <w:szCs w:val="32"/>
        </w:rPr>
        <w:t>年有序用电预案汇总</w:t>
      </w:r>
    </w:p>
    <w:p w:rsidR="0085282F" w:rsidRPr="000027F8" w:rsidRDefault="0085282F" w:rsidP="00413011">
      <w:pPr>
        <w:ind w:firstLineChars="200" w:firstLine="31680"/>
        <w:rPr>
          <w:rFonts w:ascii="Times New Roman" w:eastAsia="仿宋_GB2312" w:hAnsi="Times New Roman" w:cs="Times New Roman"/>
          <w:kern w:val="0"/>
          <w:sz w:val="28"/>
          <w:szCs w:val="28"/>
        </w:rPr>
      </w:pPr>
      <w:r>
        <w:rPr>
          <w:rFonts w:ascii="Times New Roman" w:eastAsia="仿宋_GB2312" w:hAnsi="Times New Roman" w:cs="仿宋_GB2312" w:hint="eastAsia"/>
          <w:kern w:val="0"/>
          <w:sz w:val="28"/>
          <w:szCs w:val="28"/>
        </w:rPr>
        <w:t xml:space="preserve">　　　　　　　　　　　　　　　　</w:t>
      </w:r>
      <w:r w:rsidRPr="000027F8">
        <w:rPr>
          <w:rFonts w:ascii="Times New Roman" w:eastAsia="仿宋_GB2312" w:hAnsi="Times New Roman" w:cs="仿宋_GB2312" w:hint="eastAsia"/>
          <w:kern w:val="0"/>
          <w:sz w:val="28"/>
          <w:szCs w:val="28"/>
        </w:rPr>
        <w:t xml:space="preserve">　　　　</w:t>
      </w:r>
      <w:r w:rsidRPr="009D2B32">
        <w:rPr>
          <w:rFonts w:ascii="Times New Roman" w:eastAsia="仿宋_GB2312" w:hAnsi="Times New Roman" w:cs="仿宋_GB2312" w:hint="eastAsia"/>
          <w:kern w:val="0"/>
          <w:sz w:val="32"/>
          <w:szCs w:val="32"/>
        </w:rPr>
        <w:t>（单位：万千瓦</w:t>
      </w:r>
      <w:r w:rsidRPr="000027F8">
        <w:rPr>
          <w:rFonts w:ascii="Times New Roman" w:eastAsia="仿宋_GB2312" w:hAnsi="Times New Roman" w:cs="仿宋_GB2312" w:hint="eastAsia"/>
          <w:kern w:val="0"/>
          <w:sz w:val="28"/>
          <w:szCs w:val="28"/>
        </w:rPr>
        <w:t>）</w:t>
      </w:r>
    </w:p>
    <w:tbl>
      <w:tblPr>
        <w:tblW w:w="8475" w:type="dxa"/>
        <w:tblInd w:w="-106" w:type="dxa"/>
        <w:tblLook w:val="0000"/>
      </w:tblPr>
      <w:tblGrid>
        <w:gridCol w:w="1275"/>
        <w:gridCol w:w="900"/>
        <w:gridCol w:w="900"/>
        <w:gridCol w:w="900"/>
        <w:gridCol w:w="900"/>
        <w:gridCol w:w="900"/>
        <w:gridCol w:w="900"/>
        <w:gridCol w:w="900"/>
        <w:gridCol w:w="900"/>
      </w:tblGrid>
      <w:tr w:rsidR="0085282F" w:rsidRPr="009D2B32">
        <w:trPr>
          <w:trHeight w:val="285"/>
        </w:trPr>
        <w:tc>
          <w:tcPr>
            <w:tcW w:w="1275" w:type="dxa"/>
            <w:vMerge w:val="restart"/>
            <w:tcBorders>
              <w:top w:val="single" w:sz="4" w:space="0" w:color="auto"/>
              <w:left w:val="single" w:sz="4" w:space="0" w:color="auto"/>
              <w:bottom w:val="single" w:sz="4" w:space="0" w:color="auto"/>
              <w:right w:val="single" w:sz="4" w:space="0" w:color="auto"/>
            </w:tcBorders>
            <w:vAlign w:val="center"/>
          </w:tcPr>
          <w:p w:rsidR="0085282F" w:rsidRPr="009D2B32" w:rsidRDefault="0085282F" w:rsidP="00FC6125">
            <w:pPr>
              <w:widowControl/>
              <w:jc w:val="center"/>
              <w:rPr>
                <w:rFonts w:ascii="仿宋_GB2312" w:eastAsia="仿宋_GB2312" w:hAnsi="Times New Roman" w:cs="Times New Roman"/>
                <w:kern w:val="0"/>
                <w:sz w:val="32"/>
                <w:szCs w:val="32"/>
              </w:rPr>
            </w:pPr>
            <w:r w:rsidRPr="009D2B32">
              <w:rPr>
                <w:rFonts w:ascii="仿宋_GB2312" w:eastAsia="仿宋_GB2312" w:hAnsi="Times New Roman" w:cs="仿宋_GB2312" w:hint="eastAsia"/>
                <w:kern w:val="0"/>
                <w:sz w:val="32"/>
                <w:szCs w:val="32"/>
              </w:rPr>
              <w:t>分区</w:t>
            </w:r>
          </w:p>
        </w:tc>
        <w:tc>
          <w:tcPr>
            <w:tcW w:w="1800" w:type="dxa"/>
            <w:gridSpan w:val="2"/>
            <w:tcBorders>
              <w:top w:val="single" w:sz="4" w:space="0" w:color="auto"/>
              <w:left w:val="nil"/>
              <w:bottom w:val="single" w:sz="4" w:space="0" w:color="auto"/>
              <w:right w:val="single" w:sz="4" w:space="0" w:color="auto"/>
            </w:tcBorders>
            <w:noWrap/>
            <w:vAlign w:val="center"/>
          </w:tcPr>
          <w:p w:rsidR="0085282F" w:rsidRPr="009D2B32" w:rsidRDefault="0085282F" w:rsidP="00FC6125">
            <w:pPr>
              <w:widowControl/>
              <w:jc w:val="center"/>
              <w:rPr>
                <w:rFonts w:ascii="仿宋_GB2312" w:eastAsia="仿宋_GB2312" w:hAnsi="Times New Roman" w:cs="Times New Roman"/>
                <w:kern w:val="0"/>
                <w:sz w:val="32"/>
                <w:szCs w:val="32"/>
              </w:rPr>
            </w:pPr>
            <w:r w:rsidRPr="009D2B32">
              <w:rPr>
                <w:rFonts w:ascii="仿宋_GB2312" w:eastAsia="仿宋_GB2312" w:hAnsi="宋体" w:cs="仿宋_GB2312" w:hint="eastAsia"/>
                <w:kern w:val="0"/>
                <w:sz w:val="32"/>
                <w:szCs w:val="32"/>
              </w:rPr>
              <w:t>Ⅳ</w:t>
            </w:r>
            <w:r w:rsidRPr="009D2B32">
              <w:rPr>
                <w:rFonts w:ascii="仿宋_GB2312" w:eastAsia="仿宋_GB2312" w:hAnsi="Times New Roman" w:cs="仿宋_GB2312" w:hint="eastAsia"/>
                <w:kern w:val="0"/>
                <w:sz w:val="32"/>
                <w:szCs w:val="32"/>
              </w:rPr>
              <w:t>级</w:t>
            </w:r>
          </w:p>
        </w:tc>
        <w:tc>
          <w:tcPr>
            <w:tcW w:w="1800" w:type="dxa"/>
            <w:gridSpan w:val="2"/>
            <w:tcBorders>
              <w:top w:val="single" w:sz="4" w:space="0" w:color="auto"/>
              <w:left w:val="nil"/>
              <w:bottom w:val="single" w:sz="4" w:space="0" w:color="auto"/>
              <w:right w:val="single" w:sz="4" w:space="0" w:color="auto"/>
            </w:tcBorders>
            <w:noWrap/>
            <w:vAlign w:val="center"/>
          </w:tcPr>
          <w:p w:rsidR="0085282F" w:rsidRPr="009D2B32" w:rsidRDefault="0085282F" w:rsidP="00FC6125">
            <w:pPr>
              <w:widowControl/>
              <w:jc w:val="center"/>
              <w:rPr>
                <w:rFonts w:ascii="仿宋_GB2312" w:eastAsia="仿宋_GB2312" w:hAnsi="Times New Roman" w:cs="Times New Roman"/>
                <w:kern w:val="0"/>
                <w:sz w:val="32"/>
                <w:szCs w:val="32"/>
              </w:rPr>
            </w:pPr>
            <w:r w:rsidRPr="009D2B32">
              <w:rPr>
                <w:rFonts w:ascii="仿宋_GB2312" w:eastAsia="仿宋_GB2312" w:hAnsi="宋体" w:cs="仿宋_GB2312" w:hint="eastAsia"/>
                <w:kern w:val="0"/>
                <w:sz w:val="32"/>
                <w:szCs w:val="32"/>
              </w:rPr>
              <w:t>Ⅲ</w:t>
            </w:r>
            <w:r w:rsidRPr="009D2B32">
              <w:rPr>
                <w:rFonts w:ascii="仿宋_GB2312" w:eastAsia="仿宋_GB2312" w:hAnsi="Times New Roman" w:cs="仿宋_GB2312" w:hint="eastAsia"/>
                <w:kern w:val="0"/>
                <w:sz w:val="32"/>
                <w:szCs w:val="32"/>
              </w:rPr>
              <w:t>级</w:t>
            </w:r>
          </w:p>
        </w:tc>
        <w:tc>
          <w:tcPr>
            <w:tcW w:w="1800" w:type="dxa"/>
            <w:gridSpan w:val="2"/>
            <w:tcBorders>
              <w:top w:val="single" w:sz="4" w:space="0" w:color="auto"/>
              <w:left w:val="nil"/>
              <w:bottom w:val="single" w:sz="4" w:space="0" w:color="auto"/>
              <w:right w:val="single" w:sz="4" w:space="0" w:color="auto"/>
            </w:tcBorders>
            <w:noWrap/>
            <w:vAlign w:val="center"/>
          </w:tcPr>
          <w:p w:rsidR="0085282F" w:rsidRPr="009D2B32" w:rsidRDefault="0085282F" w:rsidP="00FC6125">
            <w:pPr>
              <w:widowControl/>
              <w:jc w:val="center"/>
              <w:rPr>
                <w:rFonts w:ascii="仿宋_GB2312" w:eastAsia="仿宋_GB2312" w:hAnsi="Times New Roman" w:cs="Times New Roman"/>
                <w:kern w:val="0"/>
                <w:sz w:val="32"/>
                <w:szCs w:val="32"/>
              </w:rPr>
            </w:pPr>
            <w:r w:rsidRPr="009D2B32">
              <w:rPr>
                <w:rFonts w:ascii="仿宋_GB2312" w:eastAsia="仿宋_GB2312" w:hAnsi="宋体" w:cs="仿宋_GB2312" w:hint="eastAsia"/>
                <w:kern w:val="0"/>
                <w:sz w:val="32"/>
                <w:szCs w:val="32"/>
              </w:rPr>
              <w:t>Ⅱ</w:t>
            </w:r>
            <w:r w:rsidRPr="009D2B32">
              <w:rPr>
                <w:rFonts w:ascii="仿宋_GB2312" w:eastAsia="仿宋_GB2312" w:hAnsi="Times New Roman" w:cs="仿宋_GB2312" w:hint="eastAsia"/>
                <w:kern w:val="0"/>
                <w:sz w:val="32"/>
                <w:szCs w:val="32"/>
              </w:rPr>
              <w:t>级</w:t>
            </w:r>
          </w:p>
        </w:tc>
        <w:tc>
          <w:tcPr>
            <w:tcW w:w="1800" w:type="dxa"/>
            <w:gridSpan w:val="2"/>
            <w:tcBorders>
              <w:top w:val="single" w:sz="4" w:space="0" w:color="auto"/>
              <w:left w:val="nil"/>
              <w:bottom w:val="single" w:sz="4" w:space="0" w:color="auto"/>
              <w:right w:val="single" w:sz="4" w:space="0" w:color="auto"/>
            </w:tcBorders>
            <w:noWrap/>
            <w:vAlign w:val="center"/>
          </w:tcPr>
          <w:p w:rsidR="0085282F" w:rsidRPr="009D2B32" w:rsidRDefault="0085282F" w:rsidP="00FC6125">
            <w:pPr>
              <w:widowControl/>
              <w:jc w:val="center"/>
              <w:rPr>
                <w:rFonts w:ascii="仿宋_GB2312" w:eastAsia="仿宋_GB2312" w:hAnsi="Times New Roman" w:cs="Times New Roman"/>
                <w:kern w:val="0"/>
                <w:sz w:val="32"/>
                <w:szCs w:val="32"/>
              </w:rPr>
            </w:pPr>
            <w:r w:rsidRPr="009D2B32">
              <w:rPr>
                <w:rFonts w:ascii="仿宋_GB2312" w:eastAsia="仿宋_GB2312" w:hAnsi="宋体" w:cs="仿宋_GB2312" w:hint="eastAsia"/>
                <w:kern w:val="0"/>
                <w:sz w:val="32"/>
                <w:szCs w:val="32"/>
              </w:rPr>
              <w:t>Ⅰ</w:t>
            </w:r>
            <w:r w:rsidRPr="009D2B32">
              <w:rPr>
                <w:rFonts w:ascii="仿宋_GB2312" w:eastAsia="仿宋_GB2312" w:hAnsi="Times New Roman" w:cs="仿宋_GB2312" w:hint="eastAsia"/>
                <w:kern w:val="0"/>
                <w:sz w:val="32"/>
                <w:szCs w:val="32"/>
              </w:rPr>
              <w:t>级</w:t>
            </w:r>
          </w:p>
        </w:tc>
      </w:tr>
      <w:tr w:rsidR="0085282F" w:rsidRPr="009D2B32">
        <w:trPr>
          <w:trHeight w:val="285"/>
        </w:trPr>
        <w:tc>
          <w:tcPr>
            <w:tcW w:w="1275" w:type="dxa"/>
            <w:vMerge/>
            <w:tcBorders>
              <w:top w:val="single" w:sz="4" w:space="0" w:color="auto"/>
              <w:left w:val="single" w:sz="4" w:space="0" w:color="auto"/>
              <w:bottom w:val="single" w:sz="4" w:space="0" w:color="auto"/>
              <w:right w:val="single" w:sz="4" w:space="0" w:color="auto"/>
            </w:tcBorders>
            <w:vAlign w:val="center"/>
          </w:tcPr>
          <w:p w:rsidR="0085282F" w:rsidRPr="009D2B32" w:rsidRDefault="0085282F" w:rsidP="00FC6125">
            <w:pPr>
              <w:widowControl/>
              <w:jc w:val="left"/>
              <w:rPr>
                <w:rFonts w:ascii="仿宋_GB2312" w:eastAsia="仿宋_GB2312" w:hAnsi="Times New Roman" w:cs="Times New Roman"/>
                <w:kern w:val="0"/>
                <w:sz w:val="32"/>
                <w:szCs w:val="32"/>
              </w:rPr>
            </w:pPr>
          </w:p>
        </w:tc>
        <w:tc>
          <w:tcPr>
            <w:tcW w:w="900" w:type="dxa"/>
            <w:tcBorders>
              <w:top w:val="nil"/>
              <w:left w:val="nil"/>
              <w:bottom w:val="single" w:sz="4" w:space="0" w:color="auto"/>
              <w:right w:val="single" w:sz="4" w:space="0" w:color="auto"/>
            </w:tcBorders>
            <w:noWrap/>
            <w:vAlign w:val="center"/>
          </w:tcPr>
          <w:p w:rsidR="0085282F" w:rsidRPr="009D2B32" w:rsidRDefault="0085282F" w:rsidP="003D0757">
            <w:pPr>
              <w:widowControl/>
              <w:jc w:val="center"/>
              <w:rPr>
                <w:rFonts w:ascii="仿宋_GB2312" w:eastAsia="仿宋_GB2312" w:hAnsi="Times New Roman" w:cs="Times New Roman"/>
                <w:kern w:val="0"/>
                <w:sz w:val="32"/>
                <w:szCs w:val="32"/>
              </w:rPr>
            </w:pPr>
            <w:r w:rsidRPr="009D2B32">
              <w:rPr>
                <w:rFonts w:ascii="仿宋_GB2312" w:eastAsia="仿宋_GB2312" w:hAnsi="宋体" w:cs="仿宋_GB2312" w:hint="eastAsia"/>
                <w:kern w:val="0"/>
                <w:sz w:val="32"/>
                <w:szCs w:val="32"/>
              </w:rPr>
              <w:t>户数</w:t>
            </w:r>
          </w:p>
        </w:tc>
        <w:tc>
          <w:tcPr>
            <w:tcW w:w="900" w:type="dxa"/>
            <w:tcBorders>
              <w:top w:val="nil"/>
              <w:left w:val="nil"/>
              <w:bottom w:val="single" w:sz="4" w:space="0" w:color="auto"/>
              <w:right w:val="single" w:sz="4" w:space="0" w:color="auto"/>
            </w:tcBorders>
            <w:noWrap/>
            <w:vAlign w:val="center"/>
          </w:tcPr>
          <w:p w:rsidR="0085282F" w:rsidRPr="009D2B32" w:rsidRDefault="0085282F" w:rsidP="003D0757">
            <w:pPr>
              <w:widowControl/>
              <w:jc w:val="center"/>
              <w:rPr>
                <w:rFonts w:ascii="仿宋_GB2312" w:eastAsia="仿宋_GB2312" w:hAnsi="Times New Roman" w:cs="Times New Roman"/>
                <w:kern w:val="0"/>
                <w:sz w:val="32"/>
                <w:szCs w:val="32"/>
              </w:rPr>
            </w:pPr>
            <w:r w:rsidRPr="009D2B32">
              <w:rPr>
                <w:rFonts w:ascii="仿宋_GB2312" w:eastAsia="仿宋_GB2312" w:hAnsi="宋体" w:cs="仿宋_GB2312" w:hint="eastAsia"/>
                <w:kern w:val="0"/>
                <w:sz w:val="32"/>
                <w:szCs w:val="32"/>
              </w:rPr>
              <w:t>可限负荷</w:t>
            </w:r>
          </w:p>
        </w:tc>
        <w:tc>
          <w:tcPr>
            <w:tcW w:w="900" w:type="dxa"/>
            <w:tcBorders>
              <w:top w:val="nil"/>
              <w:left w:val="nil"/>
              <w:bottom w:val="single" w:sz="4" w:space="0" w:color="auto"/>
              <w:right w:val="single" w:sz="4" w:space="0" w:color="auto"/>
            </w:tcBorders>
            <w:noWrap/>
            <w:vAlign w:val="center"/>
          </w:tcPr>
          <w:p w:rsidR="0085282F" w:rsidRPr="009D2B32" w:rsidRDefault="0085282F" w:rsidP="003D0757">
            <w:pPr>
              <w:widowControl/>
              <w:jc w:val="center"/>
              <w:rPr>
                <w:rFonts w:ascii="仿宋_GB2312" w:eastAsia="仿宋_GB2312" w:hAnsi="Times New Roman" w:cs="Times New Roman"/>
                <w:kern w:val="0"/>
                <w:sz w:val="32"/>
                <w:szCs w:val="32"/>
              </w:rPr>
            </w:pPr>
            <w:r w:rsidRPr="009D2B32">
              <w:rPr>
                <w:rFonts w:ascii="仿宋_GB2312" w:eastAsia="仿宋_GB2312" w:hAnsi="宋体" w:cs="仿宋_GB2312" w:hint="eastAsia"/>
                <w:kern w:val="0"/>
                <w:sz w:val="32"/>
                <w:szCs w:val="32"/>
              </w:rPr>
              <w:t>户数</w:t>
            </w:r>
          </w:p>
        </w:tc>
        <w:tc>
          <w:tcPr>
            <w:tcW w:w="900" w:type="dxa"/>
            <w:tcBorders>
              <w:top w:val="nil"/>
              <w:left w:val="nil"/>
              <w:bottom w:val="single" w:sz="4" w:space="0" w:color="auto"/>
              <w:right w:val="single" w:sz="4" w:space="0" w:color="auto"/>
            </w:tcBorders>
            <w:noWrap/>
            <w:vAlign w:val="center"/>
          </w:tcPr>
          <w:p w:rsidR="0085282F" w:rsidRPr="009D2B32" w:rsidRDefault="0085282F" w:rsidP="003D0757">
            <w:pPr>
              <w:widowControl/>
              <w:jc w:val="center"/>
              <w:rPr>
                <w:rFonts w:ascii="仿宋_GB2312" w:eastAsia="仿宋_GB2312" w:hAnsi="Times New Roman" w:cs="Times New Roman"/>
                <w:kern w:val="0"/>
                <w:sz w:val="32"/>
                <w:szCs w:val="32"/>
              </w:rPr>
            </w:pPr>
            <w:r w:rsidRPr="009D2B32">
              <w:rPr>
                <w:rFonts w:ascii="仿宋_GB2312" w:eastAsia="仿宋_GB2312" w:hAnsi="宋体" w:cs="仿宋_GB2312" w:hint="eastAsia"/>
                <w:kern w:val="0"/>
                <w:sz w:val="32"/>
                <w:szCs w:val="32"/>
              </w:rPr>
              <w:t>可限负荷</w:t>
            </w:r>
          </w:p>
        </w:tc>
        <w:tc>
          <w:tcPr>
            <w:tcW w:w="900" w:type="dxa"/>
            <w:tcBorders>
              <w:top w:val="nil"/>
              <w:left w:val="nil"/>
              <w:bottom w:val="single" w:sz="4" w:space="0" w:color="auto"/>
              <w:right w:val="single" w:sz="4" w:space="0" w:color="auto"/>
            </w:tcBorders>
            <w:noWrap/>
            <w:vAlign w:val="center"/>
          </w:tcPr>
          <w:p w:rsidR="0085282F" w:rsidRPr="009D2B32" w:rsidRDefault="0085282F" w:rsidP="003D0757">
            <w:pPr>
              <w:widowControl/>
              <w:jc w:val="center"/>
              <w:rPr>
                <w:rFonts w:ascii="仿宋_GB2312" w:eastAsia="仿宋_GB2312" w:hAnsi="Times New Roman" w:cs="Times New Roman"/>
                <w:kern w:val="0"/>
                <w:sz w:val="32"/>
                <w:szCs w:val="32"/>
              </w:rPr>
            </w:pPr>
            <w:r w:rsidRPr="009D2B32">
              <w:rPr>
                <w:rFonts w:ascii="仿宋_GB2312" w:eastAsia="仿宋_GB2312" w:hAnsi="宋体" w:cs="仿宋_GB2312" w:hint="eastAsia"/>
                <w:kern w:val="0"/>
                <w:sz w:val="32"/>
                <w:szCs w:val="32"/>
              </w:rPr>
              <w:t>户数</w:t>
            </w:r>
          </w:p>
        </w:tc>
        <w:tc>
          <w:tcPr>
            <w:tcW w:w="900" w:type="dxa"/>
            <w:tcBorders>
              <w:top w:val="nil"/>
              <w:left w:val="nil"/>
              <w:bottom w:val="single" w:sz="4" w:space="0" w:color="auto"/>
              <w:right w:val="single" w:sz="4" w:space="0" w:color="auto"/>
            </w:tcBorders>
            <w:noWrap/>
            <w:vAlign w:val="center"/>
          </w:tcPr>
          <w:p w:rsidR="0085282F" w:rsidRPr="009D2B32" w:rsidRDefault="0085282F" w:rsidP="003D0757">
            <w:pPr>
              <w:widowControl/>
              <w:jc w:val="center"/>
              <w:rPr>
                <w:rFonts w:ascii="仿宋_GB2312" w:eastAsia="仿宋_GB2312" w:hAnsi="Times New Roman" w:cs="Times New Roman"/>
                <w:kern w:val="0"/>
                <w:sz w:val="32"/>
                <w:szCs w:val="32"/>
              </w:rPr>
            </w:pPr>
            <w:r w:rsidRPr="009D2B32">
              <w:rPr>
                <w:rFonts w:ascii="仿宋_GB2312" w:eastAsia="仿宋_GB2312" w:hAnsi="宋体" w:cs="仿宋_GB2312" w:hint="eastAsia"/>
                <w:kern w:val="0"/>
                <w:sz w:val="32"/>
                <w:szCs w:val="32"/>
              </w:rPr>
              <w:t>可限负荷</w:t>
            </w:r>
          </w:p>
        </w:tc>
        <w:tc>
          <w:tcPr>
            <w:tcW w:w="900" w:type="dxa"/>
            <w:tcBorders>
              <w:top w:val="nil"/>
              <w:left w:val="nil"/>
              <w:bottom w:val="single" w:sz="4" w:space="0" w:color="auto"/>
              <w:right w:val="single" w:sz="4" w:space="0" w:color="auto"/>
            </w:tcBorders>
            <w:noWrap/>
            <w:vAlign w:val="center"/>
          </w:tcPr>
          <w:p w:rsidR="0085282F" w:rsidRPr="009D2B32" w:rsidRDefault="0085282F" w:rsidP="003D0757">
            <w:pPr>
              <w:widowControl/>
              <w:jc w:val="center"/>
              <w:rPr>
                <w:rFonts w:ascii="仿宋_GB2312" w:eastAsia="仿宋_GB2312" w:hAnsi="Times New Roman" w:cs="Times New Roman"/>
                <w:kern w:val="0"/>
                <w:sz w:val="32"/>
                <w:szCs w:val="32"/>
              </w:rPr>
            </w:pPr>
            <w:r w:rsidRPr="009D2B32">
              <w:rPr>
                <w:rFonts w:ascii="仿宋_GB2312" w:eastAsia="仿宋_GB2312" w:hAnsi="宋体" w:cs="仿宋_GB2312" w:hint="eastAsia"/>
                <w:kern w:val="0"/>
                <w:sz w:val="32"/>
                <w:szCs w:val="32"/>
              </w:rPr>
              <w:t>户数</w:t>
            </w:r>
          </w:p>
        </w:tc>
        <w:tc>
          <w:tcPr>
            <w:tcW w:w="900" w:type="dxa"/>
            <w:tcBorders>
              <w:top w:val="nil"/>
              <w:left w:val="nil"/>
              <w:bottom w:val="single" w:sz="4" w:space="0" w:color="auto"/>
              <w:right w:val="single" w:sz="4" w:space="0" w:color="auto"/>
            </w:tcBorders>
            <w:noWrap/>
            <w:vAlign w:val="center"/>
          </w:tcPr>
          <w:p w:rsidR="0085282F" w:rsidRPr="009D2B32" w:rsidRDefault="0085282F" w:rsidP="003D0757">
            <w:pPr>
              <w:widowControl/>
              <w:jc w:val="center"/>
              <w:rPr>
                <w:rFonts w:ascii="仿宋_GB2312" w:eastAsia="仿宋_GB2312" w:hAnsi="Times New Roman" w:cs="Times New Roman"/>
                <w:kern w:val="0"/>
                <w:sz w:val="32"/>
                <w:szCs w:val="32"/>
              </w:rPr>
            </w:pPr>
            <w:r w:rsidRPr="009D2B32">
              <w:rPr>
                <w:rFonts w:ascii="仿宋_GB2312" w:eastAsia="仿宋_GB2312" w:hAnsi="宋体" w:cs="仿宋_GB2312" w:hint="eastAsia"/>
                <w:kern w:val="0"/>
                <w:sz w:val="32"/>
                <w:szCs w:val="32"/>
              </w:rPr>
              <w:t>可限负荷</w:t>
            </w:r>
          </w:p>
        </w:tc>
      </w:tr>
      <w:tr w:rsidR="0085282F" w:rsidRPr="009D2B32">
        <w:trPr>
          <w:trHeight w:val="375"/>
        </w:trPr>
        <w:tc>
          <w:tcPr>
            <w:tcW w:w="1275" w:type="dxa"/>
            <w:tcBorders>
              <w:top w:val="nil"/>
              <w:left w:val="single" w:sz="4" w:space="0" w:color="auto"/>
              <w:bottom w:val="single" w:sz="4" w:space="0" w:color="auto"/>
              <w:right w:val="single" w:sz="4" w:space="0" w:color="auto"/>
            </w:tcBorders>
            <w:vAlign w:val="bottom"/>
          </w:tcPr>
          <w:p w:rsidR="0085282F" w:rsidRPr="009D2B32" w:rsidRDefault="0085282F" w:rsidP="00FC6125">
            <w:pPr>
              <w:widowControl/>
              <w:jc w:val="center"/>
              <w:rPr>
                <w:rFonts w:ascii="仿宋_GB2312" w:eastAsia="仿宋_GB2312" w:hAnsi="Times New Roman" w:cs="Times New Roman"/>
                <w:kern w:val="0"/>
                <w:sz w:val="32"/>
                <w:szCs w:val="32"/>
              </w:rPr>
            </w:pPr>
            <w:r w:rsidRPr="009D2B32">
              <w:rPr>
                <w:rFonts w:ascii="仿宋_GB2312" w:eastAsia="仿宋_GB2312" w:hAnsi="Times New Roman" w:cs="仿宋_GB2312" w:hint="eastAsia"/>
                <w:kern w:val="0"/>
                <w:sz w:val="32"/>
                <w:szCs w:val="32"/>
              </w:rPr>
              <w:t>汇　总</w:t>
            </w:r>
          </w:p>
        </w:tc>
        <w:tc>
          <w:tcPr>
            <w:tcW w:w="900" w:type="dxa"/>
            <w:tcBorders>
              <w:top w:val="nil"/>
              <w:left w:val="nil"/>
              <w:bottom w:val="single" w:sz="4" w:space="0" w:color="auto"/>
              <w:right w:val="single" w:sz="4" w:space="0" w:color="auto"/>
            </w:tcBorders>
            <w:noWrap/>
            <w:vAlign w:val="bottom"/>
          </w:tcPr>
          <w:p w:rsidR="0085282F" w:rsidRPr="009D2B32" w:rsidRDefault="0085282F">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1328</w:t>
            </w:r>
          </w:p>
        </w:tc>
        <w:tc>
          <w:tcPr>
            <w:tcW w:w="900" w:type="dxa"/>
            <w:tcBorders>
              <w:top w:val="nil"/>
              <w:left w:val="nil"/>
              <w:bottom w:val="single" w:sz="4" w:space="0" w:color="auto"/>
              <w:right w:val="single" w:sz="4" w:space="0" w:color="auto"/>
            </w:tcBorders>
            <w:noWrap/>
            <w:vAlign w:val="bottom"/>
          </w:tcPr>
          <w:p w:rsidR="0085282F" w:rsidRPr="009D2B32" w:rsidRDefault="0085282F">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57</w:t>
            </w:r>
          </w:p>
        </w:tc>
        <w:tc>
          <w:tcPr>
            <w:tcW w:w="900" w:type="dxa"/>
            <w:tcBorders>
              <w:top w:val="nil"/>
              <w:left w:val="nil"/>
              <w:bottom w:val="single" w:sz="4" w:space="0" w:color="auto"/>
              <w:right w:val="single" w:sz="4" w:space="0" w:color="auto"/>
            </w:tcBorders>
            <w:noWrap/>
            <w:vAlign w:val="bottom"/>
          </w:tcPr>
          <w:p w:rsidR="0085282F" w:rsidRPr="009D2B32" w:rsidRDefault="0085282F">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3049</w:t>
            </w:r>
          </w:p>
        </w:tc>
        <w:tc>
          <w:tcPr>
            <w:tcW w:w="900" w:type="dxa"/>
            <w:tcBorders>
              <w:top w:val="nil"/>
              <w:left w:val="nil"/>
              <w:bottom w:val="single" w:sz="4" w:space="0" w:color="auto"/>
              <w:right w:val="single" w:sz="4" w:space="0" w:color="auto"/>
            </w:tcBorders>
            <w:noWrap/>
            <w:vAlign w:val="bottom"/>
          </w:tcPr>
          <w:p w:rsidR="0085282F" w:rsidRPr="009D2B32" w:rsidRDefault="0085282F">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79</w:t>
            </w:r>
          </w:p>
        </w:tc>
        <w:tc>
          <w:tcPr>
            <w:tcW w:w="900" w:type="dxa"/>
            <w:tcBorders>
              <w:top w:val="nil"/>
              <w:left w:val="nil"/>
              <w:bottom w:val="single" w:sz="4" w:space="0" w:color="auto"/>
              <w:right w:val="single" w:sz="4" w:space="0" w:color="auto"/>
            </w:tcBorders>
            <w:noWrap/>
            <w:vAlign w:val="bottom"/>
          </w:tcPr>
          <w:p w:rsidR="0085282F" w:rsidRPr="009D2B32" w:rsidRDefault="0085282F">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4470</w:t>
            </w:r>
          </w:p>
        </w:tc>
        <w:tc>
          <w:tcPr>
            <w:tcW w:w="900" w:type="dxa"/>
            <w:tcBorders>
              <w:top w:val="nil"/>
              <w:left w:val="nil"/>
              <w:bottom w:val="single" w:sz="4" w:space="0" w:color="auto"/>
              <w:right w:val="single" w:sz="4" w:space="0" w:color="auto"/>
            </w:tcBorders>
            <w:noWrap/>
            <w:vAlign w:val="bottom"/>
          </w:tcPr>
          <w:p w:rsidR="0085282F" w:rsidRPr="009D2B32" w:rsidRDefault="0085282F">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108</w:t>
            </w:r>
          </w:p>
        </w:tc>
        <w:tc>
          <w:tcPr>
            <w:tcW w:w="900" w:type="dxa"/>
            <w:tcBorders>
              <w:top w:val="nil"/>
              <w:left w:val="nil"/>
              <w:bottom w:val="single" w:sz="4" w:space="0" w:color="auto"/>
              <w:right w:val="single" w:sz="4" w:space="0" w:color="auto"/>
            </w:tcBorders>
            <w:noWrap/>
            <w:vAlign w:val="bottom"/>
          </w:tcPr>
          <w:p w:rsidR="0085282F" w:rsidRPr="009D2B32" w:rsidRDefault="0085282F">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6178</w:t>
            </w:r>
          </w:p>
        </w:tc>
        <w:tc>
          <w:tcPr>
            <w:tcW w:w="900" w:type="dxa"/>
            <w:tcBorders>
              <w:top w:val="nil"/>
              <w:left w:val="nil"/>
              <w:bottom w:val="single" w:sz="4" w:space="0" w:color="auto"/>
              <w:right w:val="single" w:sz="4" w:space="0" w:color="auto"/>
            </w:tcBorders>
            <w:noWrap/>
            <w:vAlign w:val="bottom"/>
          </w:tcPr>
          <w:p w:rsidR="0085282F" w:rsidRPr="009D2B32" w:rsidRDefault="0085282F">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150</w:t>
            </w:r>
          </w:p>
        </w:tc>
      </w:tr>
      <w:tr w:rsidR="0085282F" w:rsidRPr="009D2B32">
        <w:trPr>
          <w:trHeight w:val="375"/>
        </w:trPr>
        <w:tc>
          <w:tcPr>
            <w:tcW w:w="1275" w:type="dxa"/>
            <w:tcBorders>
              <w:top w:val="nil"/>
              <w:left w:val="single" w:sz="4" w:space="0" w:color="auto"/>
              <w:bottom w:val="single" w:sz="4" w:space="0" w:color="auto"/>
              <w:right w:val="single" w:sz="4" w:space="0" w:color="auto"/>
            </w:tcBorders>
            <w:vAlign w:val="bottom"/>
          </w:tcPr>
          <w:p w:rsidR="0085282F" w:rsidRPr="009D2B32" w:rsidRDefault="0085282F" w:rsidP="00FC6125">
            <w:pPr>
              <w:widowControl/>
              <w:jc w:val="center"/>
              <w:rPr>
                <w:rFonts w:ascii="仿宋_GB2312" w:eastAsia="仿宋_GB2312" w:hAnsi="Times New Roman" w:cs="Times New Roman"/>
                <w:kern w:val="0"/>
                <w:sz w:val="32"/>
                <w:szCs w:val="32"/>
              </w:rPr>
            </w:pPr>
            <w:r w:rsidRPr="009D2B32">
              <w:rPr>
                <w:rFonts w:ascii="仿宋_GB2312" w:eastAsia="仿宋_GB2312" w:hAnsi="Times New Roman" w:cs="仿宋_GB2312" w:hint="eastAsia"/>
                <w:kern w:val="0"/>
                <w:sz w:val="32"/>
                <w:szCs w:val="32"/>
              </w:rPr>
              <w:t>市　区</w:t>
            </w:r>
          </w:p>
        </w:tc>
        <w:tc>
          <w:tcPr>
            <w:tcW w:w="900" w:type="dxa"/>
            <w:tcBorders>
              <w:top w:val="nil"/>
              <w:left w:val="nil"/>
              <w:bottom w:val="single" w:sz="4" w:space="0" w:color="auto"/>
              <w:right w:val="single" w:sz="4" w:space="0" w:color="auto"/>
            </w:tcBorders>
            <w:noWrap/>
            <w:vAlign w:val="bottom"/>
          </w:tcPr>
          <w:p w:rsidR="0085282F" w:rsidRPr="009D2B32" w:rsidRDefault="0085282F" w:rsidP="00A7716A">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1109</w:t>
            </w:r>
          </w:p>
        </w:tc>
        <w:tc>
          <w:tcPr>
            <w:tcW w:w="900" w:type="dxa"/>
            <w:tcBorders>
              <w:top w:val="nil"/>
              <w:left w:val="nil"/>
              <w:bottom w:val="single" w:sz="4" w:space="0" w:color="auto"/>
              <w:right w:val="single" w:sz="4" w:space="0" w:color="auto"/>
            </w:tcBorders>
            <w:noWrap/>
            <w:vAlign w:val="bottom"/>
          </w:tcPr>
          <w:p w:rsidR="0085282F" w:rsidRPr="009D2B32" w:rsidRDefault="0085282F" w:rsidP="00A7716A">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43</w:t>
            </w:r>
          </w:p>
        </w:tc>
        <w:tc>
          <w:tcPr>
            <w:tcW w:w="900" w:type="dxa"/>
            <w:tcBorders>
              <w:top w:val="nil"/>
              <w:left w:val="nil"/>
              <w:bottom w:val="single" w:sz="4" w:space="0" w:color="auto"/>
              <w:right w:val="single" w:sz="4" w:space="0" w:color="auto"/>
            </w:tcBorders>
            <w:noWrap/>
            <w:vAlign w:val="bottom"/>
          </w:tcPr>
          <w:p w:rsidR="0085282F" w:rsidRPr="009D2B32" w:rsidRDefault="0085282F" w:rsidP="00A7716A">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1564</w:t>
            </w:r>
          </w:p>
        </w:tc>
        <w:tc>
          <w:tcPr>
            <w:tcW w:w="900" w:type="dxa"/>
            <w:tcBorders>
              <w:top w:val="nil"/>
              <w:left w:val="nil"/>
              <w:bottom w:val="single" w:sz="4" w:space="0" w:color="auto"/>
              <w:right w:val="single" w:sz="4" w:space="0" w:color="auto"/>
            </w:tcBorders>
            <w:noWrap/>
            <w:vAlign w:val="bottom"/>
          </w:tcPr>
          <w:p w:rsidR="0085282F" w:rsidRPr="009D2B32" w:rsidRDefault="0085282F" w:rsidP="00A7716A">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52</w:t>
            </w:r>
          </w:p>
        </w:tc>
        <w:tc>
          <w:tcPr>
            <w:tcW w:w="900" w:type="dxa"/>
            <w:tcBorders>
              <w:top w:val="nil"/>
              <w:left w:val="nil"/>
              <w:bottom w:val="single" w:sz="4" w:space="0" w:color="auto"/>
              <w:right w:val="single" w:sz="4" w:space="0" w:color="auto"/>
            </w:tcBorders>
            <w:noWrap/>
            <w:vAlign w:val="bottom"/>
          </w:tcPr>
          <w:p w:rsidR="0085282F" w:rsidRPr="009D2B32" w:rsidRDefault="0085282F" w:rsidP="00A7716A">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2321</w:t>
            </w:r>
          </w:p>
        </w:tc>
        <w:tc>
          <w:tcPr>
            <w:tcW w:w="900" w:type="dxa"/>
            <w:tcBorders>
              <w:top w:val="nil"/>
              <w:left w:val="nil"/>
              <w:bottom w:val="single" w:sz="4" w:space="0" w:color="auto"/>
              <w:right w:val="single" w:sz="4" w:space="0" w:color="auto"/>
            </w:tcBorders>
            <w:noWrap/>
            <w:vAlign w:val="bottom"/>
          </w:tcPr>
          <w:p w:rsidR="0085282F" w:rsidRPr="009D2B32" w:rsidRDefault="0085282F" w:rsidP="00A7716A">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66</w:t>
            </w:r>
          </w:p>
        </w:tc>
        <w:tc>
          <w:tcPr>
            <w:tcW w:w="900" w:type="dxa"/>
            <w:tcBorders>
              <w:top w:val="nil"/>
              <w:left w:val="nil"/>
              <w:bottom w:val="single" w:sz="4" w:space="0" w:color="auto"/>
              <w:right w:val="single" w:sz="4" w:space="0" w:color="auto"/>
            </w:tcBorders>
            <w:noWrap/>
            <w:vAlign w:val="bottom"/>
          </w:tcPr>
          <w:p w:rsidR="0085282F" w:rsidRPr="009D2B32" w:rsidRDefault="0085282F" w:rsidP="00A7716A">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2911</w:t>
            </w:r>
          </w:p>
        </w:tc>
        <w:tc>
          <w:tcPr>
            <w:tcW w:w="900" w:type="dxa"/>
            <w:tcBorders>
              <w:top w:val="nil"/>
              <w:left w:val="nil"/>
              <w:bottom w:val="single" w:sz="4" w:space="0" w:color="auto"/>
              <w:right w:val="single" w:sz="4" w:space="0" w:color="auto"/>
            </w:tcBorders>
            <w:noWrap/>
            <w:vAlign w:val="bottom"/>
          </w:tcPr>
          <w:p w:rsidR="0085282F" w:rsidRPr="009D2B32" w:rsidRDefault="0085282F" w:rsidP="00A7716A">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79</w:t>
            </w:r>
          </w:p>
        </w:tc>
      </w:tr>
      <w:tr w:rsidR="0085282F" w:rsidRPr="009D2B32">
        <w:trPr>
          <w:trHeight w:val="375"/>
        </w:trPr>
        <w:tc>
          <w:tcPr>
            <w:tcW w:w="1275" w:type="dxa"/>
            <w:tcBorders>
              <w:top w:val="nil"/>
              <w:left w:val="single" w:sz="4" w:space="0" w:color="auto"/>
              <w:bottom w:val="single" w:sz="4" w:space="0" w:color="auto"/>
              <w:right w:val="single" w:sz="4" w:space="0" w:color="auto"/>
            </w:tcBorders>
            <w:vAlign w:val="bottom"/>
          </w:tcPr>
          <w:p w:rsidR="0085282F" w:rsidRPr="009D2B32" w:rsidRDefault="0085282F" w:rsidP="00FC6125">
            <w:pPr>
              <w:widowControl/>
              <w:jc w:val="center"/>
              <w:rPr>
                <w:rFonts w:ascii="仿宋_GB2312" w:eastAsia="仿宋_GB2312" w:hAnsi="Times New Roman" w:cs="Times New Roman"/>
                <w:kern w:val="0"/>
                <w:sz w:val="32"/>
                <w:szCs w:val="32"/>
              </w:rPr>
            </w:pPr>
            <w:r w:rsidRPr="009D2B32">
              <w:rPr>
                <w:rFonts w:ascii="仿宋_GB2312" w:eastAsia="仿宋_GB2312" w:hAnsi="Times New Roman" w:cs="仿宋_GB2312" w:hint="eastAsia"/>
                <w:kern w:val="0"/>
                <w:sz w:val="32"/>
                <w:szCs w:val="32"/>
              </w:rPr>
              <w:t>江阴市</w:t>
            </w:r>
          </w:p>
        </w:tc>
        <w:tc>
          <w:tcPr>
            <w:tcW w:w="900" w:type="dxa"/>
            <w:tcBorders>
              <w:top w:val="nil"/>
              <w:left w:val="nil"/>
              <w:bottom w:val="single" w:sz="4" w:space="0" w:color="auto"/>
              <w:right w:val="single" w:sz="4" w:space="0" w:color="auto"/>
            </w:tcBorders>
            <w:noWrap/>
            <w:vAlign w:val="bottom"/>
          </w:tcPr>
          <w:p w:rsidR="0085282F" w:rsidRPr="009D2B32" w:rsidRDefault="0085282F" w:rsidP="003D0757">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14</w:t>
            </w:r>
          </w:p>
        </w:tc>
        <w:tc>
          <w:tcPr>
            <w:tcW w:w="900" w:type="dxa"/>
            <w:tcBorders>
              <w:top w:val="nil"/>
              <w:left w:val="nil"/>
              <w:bottom w:val="single" w:sz="4" w:space="0" w:color="auto"/>
              <w:right w:val="single" w:sz="4" w:space="0" w:color="auto"/>
            </w:tcBorders>
            <w:noWrap/>
            <w:vAlign w:val="bottom"/>
          </w:tcPr>
          <w:p w:rsidR="0085282F" w:rsidRPr="009D2B32" w:rsidRDefault="0085282F" w:rsidP="003D0757">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10</w:t>
            </w:r>
          </w:p>
        </w:tc>
        <w:tc>
          <w:tcPr>
            <w:tcW w:w="900" w:type="dxa"/>
            <w:tcBorders>
              <w:top w:val="nil"/>
              <w:left w:val="nil"/>
              <w:bottom w:val="single" w:sz="4" w:space="0" w:color="auto"/>
              <w:right w:val="single" w:sz="4" w:space="0" w:color="auto"/>
            </w:tcBorders>
            <w:noWrap/>
            <w:vAlign w:val="bottom"/>
          </w:tcPr>
          <w:p w:rsidR="0085282F" w:rsidRPr="009D2B32" w:rsidRDefault="0085282F" w:rsidP="003D0757">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195</w:t>
            </w:r>
          </w:p>
        </w:tc>
        <w:tc>
          <w:tcPr>
            <w:tcW w:w="900" w:type="dxa"/>
            <w:tcBorders>
              <w:top w:val="nil"/>
              <w:left w:val="nil"/>
              <w:bottom w:val="single" w:sz="4" w:space="0" w:color="auto"/>
              <w:right w:val="single" w:sz="4" w:space="0" w:color="auto"/>
            </w:tcBorders>
            <w:noWrap/>
            <w:vAlign w:val="bottom"/>
          </w:tcPr>
          <w:p w:rsidR="0085282F" w:rsidRPr="009D2B32" w:rsidRDefault="0085282F" w:rsidP="003D0757">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17</w:t>
            </w:r>
          </w:p>
        </w:tc>
        <w:tc>
          <w:tcPr>
            <w:tcW w:w="900" w:type="dxa"/>
            <w:tcBorders>
              <w:top w:val="nil"/>
              <w:left w:val="nil"/>
              <w:bottom w:val="single" w:sz="4" w:space="0" w:color="auto"/>
              <w:right w:val="single" w:sz="4" w:space="0" w:color="auto"/>
            </w:tcBorders>
            <w:noWrap/>
            <w:vAlign w:val="bottom"/>
          </w:tcPr>
          <w:p w:rsidR="0085282F" w:rsidRPr="009D2B32" w:rsidRDefault="0085282F" w:rsidP="003D0757">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238</w:t>
            </w:r>
          </w:p>
        </w:tc>
        <w:tc>
          <w:tcPr>
            <w:tcW w:w="900" w:type="dxa"/>
            <w:tcBorders>
              <w:top w:val="nil"/>
              <w:left w:val="nil"/>
              <w:bottom w:val="single" w:sz="4" w:space="0" w:color="auto"/>
              <w:right w:val="single" w:sz="4" w:space="0" w:color="auto"/>
            </w:tcBorders>
            <w:noWrap/>
            <w:vAlign w:val="bottom"/>
          </w:tcPr>
          <w:p w:rsidR="0085282F" w:rsidRPr="009D2B32" w:rsidRDefault="0085282F" w:rsidP="003D0757">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27</w:t>
            </w:r>
          </w:p>
        </w:tc>
        <w:tc>
          <w:tcPr>
            <w:tcW w:w="900" w:type="dxa"/>
            <w:tcBorders>
              <w:top w:val="nil"/>
              <w:left w:val="nil"/>
              <w:bottom w:val="single" w:sz="4" w:space="0" w:color="auto"/>
              <w:right w:val="single" w:sz="4" w:space="0" w:color="auto"/>
            </w:tcBorders>
            <w:noWrap/>
            <w:vAlign w:val="bottom"/>
          </w:tcPr>
          <w:p w:rsidR="0085282F" w:rsidRPr="009D2B32" w:rsidRDefault="0085282F" w:rsidP="003D0757">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887</w:t>
            </w:r>
          </w:p>
        </w:tc>
        <w:tc>
          <w:tcPr>
            <w:tcW w:w="900" w:type="dxa"/>
            <w:tcBorders>
              <w:top w:val="nil"/>
              <w:left w:val="nil"/>
              <w:bottom w:val="single" w:sz="4" w:space="0" w:color="auto"/>
              <w:right w:val="single" w:sz="4" w:space="0" w:color="auto"/>
            </w:tcBorders>
            <w:noWrap/>
            <w:vAlign w:val="bottom"/>
          </w:tcPr>
          <w:p w:rsidR="0085282F" w:rsidRPr="009D2B32" w:rsidRDefault="0085282F" w:rsidP="003D0757">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49</w:t>
            </w:r>
          </w:p>
        </w:tc>
      </w:tr>
      <w:tr w:rsidR="0085282F" w:rsidRPr="009D2B32">
        <w:trPr>
          <w:trHeight w:val="375"/>
        </w:trPr>
        <w:tc>
          <w:tcPr>
            <w:tcW w:w="1275" w:type="dxa"/>
            <w:tcBorders>
              <w:top w:val="nil"/>
              <w:left w:val="single" w:sz="4" w:space="0" w:color="auto"/>
              <w:bottom w:val="single" w:sz="4" w:space="0" w:color="auto"/>
              <w:right w:val="single" w:sz="4" w:space="0" w:color="auto"/>
            </w:tcBorders>
            <w:vAlign w:val="bottom"/>
          </w:tcPr>
          <w:p w:rsidR="0085282F" w:rsidRPr="009D2B32" w:rsidRDefault="0085282F" w:rsidP="00FC6125">
            <w:pPr>
              <w:widowControl/>
              <w:jc w:val="center"/>
              <w:rPr>
                <w:rFonts w:ascii="仿宋_GB2312" w:eastAsia="仿宋_GB2312" w:hAnsi="Times New Roman" w:cs="Times New Roman"/>
                <w:kern w:val="0"/>
                <w:sz w:val="32"/>
                <w:szCs w:val="32"/>
              </w:rPr>
            </w:pPr>
            <w:r w:rsidRPr="009D2B32">
              <w:rPr>
                <w:rFonts w:ascii="仿宋_GB2312" w:eastAsia="仿宋_GB2312" w:hAnsi="Times New Roman" w:cs="仿宋_GB2312" w:hint="eastAsia"/>
                <w:kern w:val="0"/>
                <w:sz w:val="32"/>
                <w:szCs w:val="32"/>
              </w:rPr>
              <w:t>宜兴市</w:t>
            </w:r>
          </w:p>
        </w:tc>
        <w:tc>
          <w:tcPr>
            <w:tcW w:w="900" w:type="dxa"/>
            <w:tcBorders>
              <w:top w:val="nil"/>
              <w:left w:val="nil"/>
              <w:bottom w:val="single" w:sz="4" w:space="0" w:color="auto"/>
              <w:right w:val="single" w:sz="4" w:space="0" w:color="auto"/>
            </w:tcBorders>
            <w:noWrap/>
            <w:vAlign w:val="bottom"/>
          </w:tcPr>
          <w:p w:rsidR="0085282F" w:rsidRPr="009D2B32" w:rsidRDefault="0085282F" w:rsidP="003D0757">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205</w:t>
            </w:r>
          </w:p>
        </w:tc>
        <w:tc>
          <w:tcPr>
            <w:tcW w:w="900" w:type="dxa"/>
            <w:tcBorders>
              <w:top w:val="nil"/>
              <w:left w:val="nil"/>
              <w:bottom w:val="single" w:sz="4" w:space="0" w:color="auto"/>
              <w:right w:val="single" w:sz="4" w:space="0" w:color="auto"/>
            </w:tcBorders>
            <w:noWrap/>
            <w:vAlign w:val="bottom"/>
          </w:tcPr>
          <w:p w:rsidR="0085282F" w:rsidRPr="009D2B32" w:rsidRDefault="0085282F" w:rsidP="000027F8">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4</w:t>
            </w:r>
          </w:p>
        </w:tc>
        <w:tc>
          <w:tcPr>
            <w:tcW w:w="900" w:type="dxa"/>
            <w:tcBorders>
              <w:top w:val="nil"/>
              <w:left w:val="nil"/>
              <w:bottom w:val="single" w:sz="4" w:space="0" w:color="auto"/>
              <w:right w:val="single" w:sz="4" w:space="0" w:color="auto"/>
            </w:tcBorders>
            <w:noWrap/>
            <w:vAlign w:val="bottom"/>
          </w:tcPr>
          <w:p w:rsidR="0085282F" w:rsidRPr="009D2B32" w:rsidRDefault="0085282F" w:rsidP="003D0757">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1290</w:t>
            </w:r>
          </w:p>
        </w:tc>
        <w:tc>
          <w:tcPr>
            <w:tcW w:w="900" w:type="dxa"/>
            <w:tcBorders>
              <w:top w:val="nil"/>
              <w:left w:val="nil"/>
              <w:bottom w:val="single" w:sz="4" w:space="0" w:color="auto"/>
              <w:right w:val="single" w:sz="4" w:space="0" w:color="auto"/>
            </w:tcBorders>
            <w:noWrap/>
            <w:vAlign w:val="bottom"/>
          </w:tcPr>
          <w:p w:rsidR="0085282F" w:rsidRPr="009D2B32" w:rsidRDefault="0085282F" w:rsidP="003D0757">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10</w:t>
            </w:r>
          </w:p>
        </w:tc>
        <w:tc>
          <w:tcPr>
            <w:tcW w:w="900" w:type="dxa"/>
            <w:tcBorders>
              <w:top w:val="nil"/>
              <w:left w:val="nil"/>
              <w:bottom w:val="single" w:sz="4" w:space="0" w:color="auto"/>
              <w:right w:val="single" w:sz="4" w:space="0" w:color="auto"/>
            </w:tcBorders>
            <w:noWrap/>
            <w:vAlign w:val="bottom"/>
          </w:tcPr>
          <w:p w:rsidR="0085282F" w:rsidRPr="009D2B32" w:rsidRDefault="0085282F" w:rsidP="003D0757">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1911</w:t>
            </w:r>
          </w:p>
        </w:tc>
        <w:tc>
          <w:tcPr>
            <w:tcW w:w="900" w:type="dxa"/>
            <w:tcBorders>
              <w:top w:val="nil"/>
              <w:left w:val="nil"/>
              <w:bottom w:val="single" w:sz="4" w:space="0" w:color="auto"/>
              <w:right w:val="single" w:sz="4" w:space="0" w:color="auto"/>
            </w:tcBorders>
            <w:noWrap/>
            <w:vAlign w:val="bottom"/>
          </w:tcPr>
          <w:p w:rsidR="0085282F" w:rsidRPr="009D2B32" w:rsidRDefault="0085282F" w:rsidP="003D0757">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15</w:t>
            </w:r>
          </w:p>
        </w:tc>
        <w:tc>
          <w:tcPr>
            <w:tcW w:w="900" w:type="dxa"/>
            <w:tcBorders>
              <w:top w:val="nil"/>
              <w:left w:val="nil"/>
              <w:bottom w:val="single" w:sz="4" w:space="0" w:color="auto"/>
              <w:right w:val="single" w:sz="4" w:space="0" w:color="auto"/>
            </w:tcBorders>
            <w:noWrap/>
            <w:vAlign w:val="bottom"/>
          </w:tcPr>
          <w:p w:rsidR="0085282F" w:rsidRPr="009D2B32" w:rsidRDefault="0085282F" w:rsidP="003D0757">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2380</w:t>
            </w:r>
          </w:p>
        </w:tc>
        <w:tc>
          <w:tcPr>
            <w:tcW w:w="900" w:type="dxa"/>
            <w:tcBorders>
              <w:top w:val="nil"/>
              <w:left w:val="nil"/>
              <w:bottom w:val="single" w:sz="4" w:space="0" w:color="auto"/>
              <w:right w:val="single" w:sz="4" w:space="0" w:color="auto"/>
            </w:tcBorders>
            <w:noWrap/>
            <w:vAlign w:val="bottom"/>
          </w:tcPr>
          <w:p w:rsidR="0085282F" w:rsidRPr="009D2B32" w:rsidRDefault="0085282F" w:rsidP="003D0757">
            <w:pPr>
              <w:jc w:val="center"/>
              <w:rPr>
                <w:rFonts w:ascii="仿宋_GB2312" w:eastAsia="仿宋_GB2312" w:hAnsi="Times New Roman" w:cs="仿宋_GB2312"/>
                <w:sz w:val="32"/>
                <w:szCs w:val="32"/>
              </w:rPr>
            </w:pPr>
            <w:r w:rsidRPr="009D2B32">
              <w:rPr>
                <w:rFonts w:ascii="仿宋_GB2312" w:eastAsia="仿宋_GB2312" w:hAnsi="Times New Roman" w:cs="仿宋_GB2312"/>
                <w:sz w:val="32"/>
                <w:szCs w:val="32"/>
              </w:rPr>
              <w:t>22</w:t>
            </w:r>
          </w:p>
        </w:tc>
      </w:tr>
    </w:tbl>
    <w:p w:rsidR="0085282F" w:rsidRPr="007B7E16" w:rsidRDefault="0085282F" w:rsidP="0085282F">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w:t>
      </w:r>
      <w:r w:rsidRPr="007B7E16">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sidRPr="007B7E16">
        <w:rPr>
          <w:rFonts w:ascii="Times New Roman" w:eastAsia="仿宋_GB2312" w:hAnsi="Times New Roman" w:cs="仿宋_GB2312" w:hint="eastAsia"/>
          <w:sz w:val="32"/>
          <w:szCs w:val="32"/>
        </w:rPr>
        <w:t>年无锡市有序用电方案和电力供应应急预案》按地区分别编制。各地结合当地经济结构，产业规模和电网负荷特性等情况，按照《关于编制</w:t>
      </w:r>
      <w:r w:rsidRPr="007B7E16">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sidRPr="007B7E16">
        <w:rPr>
          <w:rFonts w:ascii="Times New Roman" w:eastAsia="仿宋_GB2312" w:hAnsi="Times New Roman" w:cs="仿宋_GB2312" w:hint="eastAsia"/>
          <w:sz w:val="32"/>
          <w:szCs w:val="32"/>
        </w:rPr>
        <w:t>年无锡市有序用电方案和电力供应应急预案的通知》（锡经信电力〔</w:t>
      </w:r>
      <w:r w:rsidRPr="007B7E16">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sidRPr="007B7E16">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33</w:t>
      </w:r>
      <w:r w:rsidRPr="007B7E16">
        <w:rPr>
          <w:rFonts w:ascii="Times New Roman" w:eastAsia="仿宋_GB2312" w:hAnsi="Times New Roman" w:cs="仿宋_GB2312" w:hint="eastAsia"/>
          <w:sz w:val="32"/>
          <w:szCs w:val="32"/>
        </w:rPr>
        <w:t>号）文件要求进行编制。江阴市、宜兴市有序用电方案经当地市政府审核批准后，与市区有序用电方案汇总后报无锡市政府审核批准。</w:t>
      </w:r>
    </w:p>
    <w:p w:rsidR="0085282F" w:rsidRPr="003309DA" w:rsidRDefault="0085282F" w:rsidP="00413011">
      <w:pPr>
        <w:ind w:firstLineChars="200" w:firstLine="31680"/>
        <w:rPr>
          <w:rFonts w:ascii="楷体_GB2312" w:eastAsia="楷体_GB2312" w:cs="Times New Roman"/>
          <w:sz w:val="32"/>
          <w:szCs w:val="32"/>
        </w:rPr>
      </w:pPr>
      <w:r>
        <w:rPr>
          <w:rFonts w:ascii="楷体_GB2312" w:eastAsia="楷体_GB2312" w:cs="楷体_GB2312" w:hint="eastAsia"/>
          <w:sz w:val="32"/>
          <w:szCs w:val="32"/>
        </w:rPr>
        <w:t>（二）</w:t>
      </w:r>
      <w:r w:rsidRPr="003309DA">
        <w:rPr>
          <w:rFonts w:ascii="楷体_GB2312" w:eastAsia="楷体_GB2312" w:cs="楷体_GB2312" w:hint="eastAsia"/>
          <w:sz w:val="32"/>
          <w:szCs w:val="32"/>
        </w:rPr>
        <w:t>市区方案主要内容</w:t>
      </w:r>
    </w:p>
    <w:p w:rsidR="0085282F" w:rsidRPr="007B7E16" w:rsidRDefault="0085282F" w:rsidP="00413011">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市区有序用电方案由四个子方案组成，具体为：紧急避峰方案、企业调整周休方案、连续性生产企业高温检修方案和非工企业中央空调节控方案，最大可控负荷可以满足市区约计</w:t>
      </w:r>
      <w:r w:rsidRPr="0038352E">
        <w:rPr>
          <w:rFonts w:ascii="Times New Roman" w:eastAsia="仿宋_GB2312" w:hAnsi="Times New Roman" w:cs="Times New Roman"/>
          <w:sz w:val="32"/>
          <w:szCs w:val="32"/>
        </w:rPr>
        <w:t>79</w:t>
      </w:r>
      <w:r w:rsidRPr="007B7E16">
        <w:rPr>
          <w:rFonts w:ascii="Times New Roman" w:eastAsia="仿宋_GB2312" w:hAnsi="Times New Roman" w:cs="仿宋_GB2312" w:hint="eastAsia"/>
          <w:sz w:val="32"/>
          <w:szCs w:val="32"/>
        </w:rPr>
        <w:t>万千瓦的电力缺口。在电力供应出现缺口情况下，按照实际情况组合启动，将有序用电措施对企业生产经营的影响降到最低。</w:t>
      </w:r>
    </w:p>
    <w:p w:rsidR="0085282F" w:rsidRPr="007B7E16" w:rsidRDefault="0085282F" w:rsidP="00413011">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在出现紧急执行全省下达的负荷控制指标时，采用紧急避峰措施，通过快速通知耗能较高企业避开用电高峰时段用电实现有序用电。</w:t>
      </w:r>
    </w:p>
    <w:p w:rsidR="0085282F" w:rsidRPr="007B7E16" w:rsidRDefault="0085282F" w:rsidP="00413011">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若出现连续高温天气，导致地区出现阶段性电力供需失衡情况，采取调整企业周休、中央空调错峰等措施，争取</w:t>
      </w:r>
      <w:r w:rsidRPr="007B7E16">
        <w:rPr>
          <w:rFonts w:ascii="Times New Roman" w:eastAsia="仿宋_GB2312" w:hAnsi="Times New Roman" w:cs="Times New Roman"/>
          <w:sz w:val="32"/>
          <w:szCs w:val="32"/>
        </w:rPr>
        <w:t>“</w:t>
      </w:r>
      <w:r w:rsidRPr="007B7E16">
        <w:rPr>
          <w:rFonts w:ascii="Times New Roman" w:eastAsia="仿宋_GB2312" w:hAnsi="Times New Roman" w:cs="仿宋_GB2312" w:hint="eastAsia"/>
          <w:sz w:val="32"/>
          <w:szCs w:val="32"/>
        </w:rPr>
        <w:t>多错峰，少限电</w:t>
      </w:r>
      <w:r w:rsidRPr="007B7E16">
        <w:rPr>
          <w:rFonts w:ascii="Times New Roman" w:eastAsia="仿宋_GB2312" w:hAnsi="Times New Roman" w:cs="Times New Roman"/>
          <w:sz w:val="32"/>
          <w:szCs w:val="32"/>
        </w:rPr>
        <w:t>”</w:t>
      </w:r>
      <w:r w:rsidRPr="007B7E16">
        <w:rPr>
          <w:rFonts w:ascii="Times New Roman" w:eastAsia="仿宋_GB2312" w:hAnsi="Times New Roman" w:cs="仿宋_GB2312" w:hint="eastAsia"/>
          <w:sz w:val="32"/>
          <w:szCs w:val="32"/>
        </w:rPr>
        <w:t>，将有序用电对企业生产的影响降到最低。</w:t>
      </w:r>
    </w:p>
    <w:p w:rsidR="0085282F" w:rsidRPr="006E4BFF" w:rsidRDefault="0085282F" w:rsidP="00413011">
      <w:pPr>
        <w:ind w:firstLineChars="200" w:firstLine="31680"/>
        <w:rPr>
          <w:rFonts w:ascii="Times New Roman" w:eastAsia="仿宋_GB2312" w:hAnsi="Times New Roman" w:cs="Times New Roman"/>
          <w:sz w:val="32"/>
          <w:szCs w:val="32"/>
        </w:rPr>
      </w:pPr>
      <w:r w:rsidRPr="006E4BFF">
        <w:rPr>
          <w:rFonts w:ascii="Times New Roman" w:eastAsia="仿宋_GB2312" w:hAnsi="Times New Roman" w:cs="Times New Roman"/>
          <w:sz w:val="32"/>
          <w:szCs w:val="32"/>
        </w:rPr>
        <w:t>1</w:t>
      </w:r>
      <w:r w:rsidRPr="006E4BFF">
        <w:rPr>
          <w:rFonts w:ascii="Times New Roman" w:eastAsia="仿宋_GB2312" w:hAnsi="Times New Roman" w:cs="仿宋_GB2312" w:hint="eastAsia"/>
          <w:sz w:val="32"/>
          <w:szCs w:val="32"/>
        </w:rPr>
        <w:t>、紧急避峰方案</w:t>
      </w:r>
    </w:p>
    <w:p w:rsidR="0085282F" w:rsidRPr="007B7E16" w:rsidRDefault="0085282F" w:rsidP="00413011">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该措施共涉及用户</w:t>
      </w:r>
      <w:r>
        <w:rPr>
          <w:rFonts w:ascii="Times New Roman" w:eastAsia="仿宋_GB2312" w:hAnsi="Times New Roman" w:cs="Times New Roman"/>
          <w:sz w:val="32"/>
          <w:szCs w:val="32"/>
        </w:rPr>
        <w:t>2500</w:t>
      </w:r>
      <w:r w:rsidRPr="007B7E16">
        <w:rPr>
          <w:rFonts w:ascii="Times New Roman" w:eastAsia="仿宋_GB2312" w:hAnsi="Times New Roman" w:cs="仿宋_GB2312" w:hint="eastAsia"/>
          <w:sz w:val="32"/>
          <w:szCs w:val="32"/>
        </w:rPr>
        <w:t>户，根据行业、生产能耗和受电容量等因素，分</w:t>
      </w:r>
      <w:r w:rsidRPr="007B7E16">
        <w:rPr>
          <w:rFonts w:ascii="Times New Roman" w:eastAsia="仿宋_GB2312" w:hAnsi="Times New Roman" w:cs="Times New Roman"/>
          <w:sz w:val="32"/>
          <w:szCs w:val="32"/>
        </w:rPr>
        <w:t>4</w:t>
      </w:r>
      <w:r w:rsidRPr="007B7E16">
        <w:rPr>
          <w:rFonts w:ascii="Times New Roman" w:eastAsia="仿宋_GB2312" w:hAnsi="Times New Roman" w:cs="仿宋_GB2312" w:hint="eastAsia"/>
          <w:sz w:val="32"/>
          <w:szCs w:val="32"/>
        </w:rPr>
        <w:t>个轮次进行安排（对应全省四级供需平衡预警），最大可控负荷为</w:t>
      </w:r>
      <w:r w:rsidRPr="007B7E16">
        <w:rPr>
          <w:rFonts w:ascii="Times New Roman" w:eastAsia="仿宋_GB2312" w:hAnsi="Times New Roman" w:cs="Times New Roman"/>
          <w:sz w:val="32"/>
          <w:szCs w:val="32"/>
        </w:rPr>
        <w:t>6</w:t>
      </w:r>
      <w:r>
        <w:rPr>
          <w:rFonts w:ascii="Times New Roman" w:eastAsia="仿宋_GB2312" w:hAnsi="Times New Roman" w:cs="Times New Roman"/>
          <w:sz w:val="32"/>
          <w:szCs w:val="32"/>
        </w:rPr>
        <w:t>4</w:t>
      </w:r>
      <w:r w:rsidRPr="007B7E16">
        <w:rPr>
          <w:rFonts w:ascii="Times New Roman" w:eastAsia="仿宋_GB2312" w:hAnsi="Times New Roman" w:cs="仿宋_GB2312" w:hint="eastAsia"/>
          <w:sz w:val="32"/>
          <w:szCs w:val="32"/>
        </w:rPr>
        <w:t>万千瓦。其中考虑</w:t>
      </w:r>
      <w:r w:rsidRPr="007B7E16">
        <w:rPr>
          <w:rFonts w:ascii="Times New Roman" w:eastAsia="仿宋_GB2312" w:hAnsi="Times New Roman" w:cs="Times New Roman"/>
          <w:sz w:val="32"/>
          <w:szCs w:val="32"/>
        </w:rPr>
        <w:t>IV</w:t>
      </w:r>
      <w:r w:rsidRPr="007B7E16">
        <w:rPr>
          <w:rFonts w:ascii="Times New Roman" w:eastAsia="仿宋_GB2312" w:hAnsi="Times New Roman" w:cs="仿宋_GB2312" w:hint="eastAsia"/>
          <w:sz w:val="32"/>
          <w:szCs w:val="32"/>
        </w:rPr>
        <w:t>级响应用户参与有序用电几率较高，方案安排可限容量约计</w:t>
      </w:r>
      <w:r>
        <w:rPr>
          <w:rFonts w:ascii="Times New Roman" w:eastAsia="仿宋_GB2312" w:hAnsi="Times New Roman" w:cs="Times New Roman"/>
          <w:sz w:val="32"/>
          <w:szCs w:val="32"/>
        </w:rPr>
        <w:t>28</w:t>
      </w:r>
      <w:r w:rsidRPr="007B7E16">
        <w:rPr>
          <w:rFonts w:ascii="Times New Roman" w:eastAsia="仿宋_GB2312" w:hAnsi="Times New Roman" w:cs="仿宋_GB2312" w:hint="eastAsia"/>
          <w:sz w:val="32"/>
          <w:szCs w:val="32"/>
        </w:rPr>
        <w:t>万千瓦用户，在出现多日供需失衡情况下交替执行避峰措施，减少企业生产负面影响。</w:t>
      </w:r>
    </w:p>
    <w:tbl>
      <w:tblPr>
        <w:tblW w:w="8568" w:type="dxa"/>
        <w:tblInd w:w="-106" w:type="dxa"/>
        <w:tblLook w:val="0000"/>
      </w:tblPr>
      <w:tblGrid>
        <w:gridCol w:w="1008"/>
        <w:gridCol w:w="1440"/>
        <w:gridCol w:w="3780"/>
        <w:gridCol w:w="1080"/>
        <w:gridCol w:w="1260"/>
      </w:tblGrid>
      <w:tr w:rsidR="0085282F" w:rsidRPr="008D389E" w:rsidTr="008D389E">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所属级别</w:t>
            </w:r>
          </w:p>
        </w:tc>
        <w:tc>
          <w:tcPr>
            <w:tcW w:w="1440" w:type="dxa"/>
            <w:tcBorders>
              <w:top w:val="single" w:sz="4" w:space="0" w:color="auto"/>
              <w:left w:val="nil"/>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措施类型</w:t>
            </w:r>
          </w:p>
        </w:tc>
        <w:tc>
          <w:tcPr>
            <w:tcW w:w="3780" w:type="dxa"/>
            <w:tcBorders>
              <w:top w:val="single" w:sz="4" w:space="0" w:color="auto"/>
              <w:left w:val="nil"/>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分组名称</w:t>
            </w:r>
          </w:p>
        </w:tc>
        <w:tc>
          <w:tcPr>
            <w:tcW w:w="1080" w:type="dxa"/>
            <w:tcBorders>
              <w:top w:val="single" w:sz="4" w:space="0" w:color="auto"/>
              <w:left w:val="nil"/>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用户数</w:t>
            </w:r>
          </w:p>
        </w:tc>
        <w:tc>
          <w:tcPr>
            <w:tcW w:w="1260" w:type="dxa"/>
            <w:tcBorders>
              <w:top w:val="single" w:sz="4" w:space="0" w:color="auto"/>
              <w:left w:val="nil"/>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Times New Roman" w:cs="仿宋_GB2312"/>
                <w:kern w:val="0"/>
                <w:sz w:val="28"/>
                <w:szCs w:val="28"/>
              </w:rPr>
            </w:pPr>
            <w:r w:rsidRPr="008D389E">
              <w:rPr>
                <w:rFonts w:ascii="仿宋_GB2312" w:eastAsia="仿宋_GB2312" w:hAnsi="Arial" w:cs="仿宋_GB2312" w:hint="eastAsia"/>
                <w:kern w:val="0"/>
                <w:sz w:val="28"/>
                <w:szCs w:val="28"/>
              </w:rPr>
              <w:t>可限负荷</w:t>
            </w:r>
            <w:r w:rsidRPr="008D389E">
              <w:rPr>
                <w:rFonts w:ascii="仿宋_GB2312" w:eastAsia="仿宋_GB2312" w:hAnsi="Times New Roman" w:cs="仿宋_GB2312"/>
                <w:kern w:val="0"/>
                <w:sz w:val="28"/>
                <w:szCs w:val="28"/>
              </w:rPr>
              <w:t>(</w:t>
            </w:r>
            <w:r w:rsidRPr="008D389E">
              <w:rPr>
                <w:rFonts w:ascii="仿宋_GB2312" w:eastAsia="仿宋_GB2312" w:hAnsi="Arial" w:cs="仿宋_GB2312" w:hint="eastAsia"/>
                <w:kern w:val="0"/>
                <w:sz w:val="28"/>
                <w:szCs w:val="28"/>
              </w:rPr>
              <w:t>千瓦</w:t>
            </w:r>
            <w:r w:rsidRPr="008D389E">
              <w:rPr>
                <w:rFonts w:ascii="仿宋_GB2312" w:eastAsia="仿宋_GB2312" w:hAnsi="Times New Roman" w:cs="仿宋_GB2312"/>
                <w:kern w:val="0"/>
                <w:sz w:val="28"/>
                <w:szCs w:val="28"/>
              </w:rPr>
              <w:t>)</w:t>
            </w:r>
          </w:p>
        </w:tc>
      </w:tr>
      <w:tr w:rsidR="0085282F" w:rsidRPr="008D389E"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Times New Roman" w:cs="仿宋_GB2312"/>
                <w:kern w:val="0"/>
                <w:sz w:val="28"/>
                <w:szCs w:val="28"/>
              </w:rPr>
              <w:t>IV</w:t>
            </w:r>
            <w:r w:rsidRPr="008D389E">
              <w:rPr>
                <w:rFonts w:ascii="仿宋_GB2312" w:eastAsia="仿宋_GB2312" w:hAnsi="Arial" w:cs="仿宋_GB2312" w:hint="eastAsia"/>
                <w:kern w:val="0"/>
                <w:sz w:val="28"/>
                <w:szCs w:val="28"/>
              </w:rPr>
              <w:t>级</w:t>
            </w:r>
          </w:p>
        </w:tc>
        <w:tc>
          <w:tcPr>
            <w:tcW w:w="144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紧急避峰</w:t>
            </w:r>
          </w:p>
        </w:tc>
        <w:tc>
          <w:tcPr>
            <w:tcW w:w="378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Pr>
                <w:rFonts w:ascii="仿宋_GB2312" w:eastAsia="仿宋_GB2312" w:hAnsi="Times New Roman" w:cs="仿宋_GB2312"/>
                <w:kern w:val="0"/>
                <w:sz w:val="28"/>
                <w:szCs w:val="28"/>
              </w:rPr>
              <w:t>2016</w:t>
            </w:r>
            <w:r w:rsidRPr="008D389E">
              <w:rPr>
                <w:rFonts w:ascii="仿宋_GB2312" w:eastAsia="仿宋_GB2312" w:hAnsi="Arial" w:cs="仿宋_GB2312" w:hint="eastAsia"/>
                <w:kern w:val="0"/>
                <w:sz w:val="28"/>
                <w:szCs w:val="28"/>
              </w:rPr>
              <w:t>无锡市区</w:t>
            </w:r>
            <w:r w:rsidRPr="008D389E">
              <w:rPr>
                <w:rFonts w:ascii="仿宋_GB2312" w:eastAsia="仿宋_GB2312" w:hAnsi="宋体" w:cs="仿宋_GB2312" w:hint="eastAsia"/>
                <w:kern w:val="0"/>
                <w:sz w:val="28"/>
                <w:szCs w:val="28"/>
              </w:rPr>
              <w:t>Ⅳ</w:t>
            </w:r>
            <w:r w:rsidRPr="008D389E">
              <w:rPr>
                <w:rFonts w:ascii="仿宋_GB2312" w:eastAsia="仿宋_GB2312" w:hAnsi="Arial" w:cs="仿宋_GB2312" w:hint="eastAsia"/>
                <w:kern w:val="0"/>
                <w:sz w:val="28"/>
                <w:szCs w:val="28"/>
              </w:rPr>
              <w:t>级</w:t>
            </w:r>
            <w:r w:rsidRPr="008D389E">
              <w:rPr>
                <w:rFonts w:ascii="仿宋_GB2312" w:eastAsia="仿宋_GB2312" w:hAnsi="Times New Roman" w:cs="仿宋_GB2312"/>
                <w:kern w:val="0"/>
                <w:sz w:val="28"/>
                <w:szCs w:val="28"/>
              </w:rPr>
              <w:t>1</w:t>
            </w:r>
            <w:r w:rsidRPr="008D389E">
              <w:rPr>
                <w:rFonts w:ascii="仿宋_GB2312" w:eastAsia="仿宋_GB2312" w:hAnsi="Arial" w:cs="仿宋_GB2312" w:hint="eastAsia"/>
                <w:kern w:val="0"/>
                <w:sz w:val="28"/>
                <w:szCs w:val="28"/>
              </w:rPr>
              <w:t>组</w:t>
            </w:r>
          </w:p>
        </w:tc>
        <w:tc>
          <w:tcPr>
            <w:tcW w:w="108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5</w:t>
            </w:r>
          </w:p>
        </w:tc>
        <w:tc>
          <w:tcPr>
            <w:tcW w:w="126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 xml:space="preserve">26687 </w:t>
            </w:r>
          </w:p>
        </w:tc>
      </w:tr>
      <w:tr w:rsidR="0085282F" w:rsidRPr="008D389E"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Times New Roman" w:cs="仿宋_GB2312"/>
                <w:kern w:val="0"/>
                <w:sz w:val="28"/>
                <w:szCs w:val="28"/>
              </w:rPr>
              <w:t>IV</w:t>
            </w:r>
            <w:r w:rsidRPr="008D389E">
              <w:rPr>
                <w:rFonts w:ascii="仿宋_GB2312" w:eastAsia="仿宋_GB2312" w:hAnsi="Arial" w:cs="仿宋_GB2312" w:hint="eastAsia"/>
                <w:kern w:val="0"/>
                <w:sz w:val="28"/>
                <w:szCs w:val="28"/>
              </w:rPr>
              <w:t>级</w:t>
            </w:r>
          </w:p>
        </w:tc>
        <w:tc>
          <w:tcPr>
            <w:tcW w:w="144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紧急避峰</w:t>
            </w:r>
          </w:p>
        </w:tc>
        <w:tc>
          <w:tcPr>
            <w:tcW w:w="378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Pr>
                <w:rFonts w:ascii="仿宋_GB2312" w:eastAsia="仿宋_GB2312" w:hAnsi="Times New Roman" w:cs="仿宋_GB2312"/>
                <w:kern w:val="0"/>
                <w:sz w:val="28"/>
                <w:szCs w:val="28"/>
              </w:rPr>
              <w:t>2016</w:t>
            </w:r>
            <w:r w:rsidRPr="008D389E">
              <w:rPr>
                <w:rFonts w:ascii="仿宋_GB2312" w:eastAsia="仿宋_GB2312" w:hAnsi="Arial" w:cs="仿宋_GB2312" w:hint="eastAsia"/>
                <w:kern w:val="0"/>
                <w:sz w:val="28"/>
                <w:szCs w:val="28"/>
              </w:rPr>
              <w:t>无锡市区</w:t>
            </w:r>
            <w:r w:rsidRPr="008D389E">
              <w:rPr>
                <w:rFonts w:ascii="仿宋_GB2312" w:eastAsia="仿宋_GB2312" w:hAnsi="宋体" w:cs="仿宋_GB2312" w:hint="eastAsia"/>
                <w:kern w:val="0"/>
                <w:sz w:val="28"/>
                <w:szCs w:val="28"/>
              </w:rPr>
              <w:t>Ⅳ</w:t>
            </w:r>
            <w:r w:rsidRPr="008D389E">
              <w:rPr>
                <w:rFonts w:ascii="仿宋_GB2312" w:eastAsia="仿宋_GB2312" w:hAnsi="Arial" w:cs="仿宋_GB2312" w:hint="eastAsia"/>
                <w:kern w:val="0"/>
                <w:sz w:val="28"/>
                <w:szCs w:val="28"/>
              </w:rPr>
              <w:t>级</w:t>
            </w:r>
            <w:r w:rsidRPr="008D389E">
              <w:rPr>
                <w:rFonts w:ascii="仿宋_GB2312" w:eastAsia="仿宋_GB2312" w:hAnsi="Times New Roman" w:cs="仿宋_GB2312"/>
                <w:kern w:val="0"/>
                <w:sz w:val="28"/>
                <w:szCs w:val="28"/>
              </w:rPr>
              <w:t>2</w:t>
            </w:r>
            <w:r w:rsidRPr="008D389E">
              <w:rPr>
                <w:rFonts w:ascii="仿宋_GB2312" w:eastAsia="仿宋_GB2312" w:hAnsi="Arial" w:cs="仿宋_GB2312" w:hint="eastAsia"/>
                <w:kern w:val="0"/>
                <w:sz w:val="28"/>
                <w:szCs w:val="28"/>
              </w:rPr>
              <w:t>组</w:t>
            </w:r>
          </w:p>
        </w:tc>
        <w:tc>
          <w:tcPr>
            <w:tcW w:w="108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18</w:t>
            </w:r>
          </w:p>
        </w:tc>
        <w:tc>
          <w:tcPr>
            <w:tcW w:w="126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 xml:space="preserve">30425 </w:t>
            </w:r>
          </w:p>
        </w:tc>
      </w:tr>
      <w:tr w:rsidR="0085282F" w:rsidRPr="008D389E"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Times New Roman" w:cs="仿宋_GB2312"/>
                <w:kern w:val="0"/>
                <w:sz w:val="28"/>
                <w:szCs w:val="28"/>
              </w:rPr>
              <w:t>IV</w:t>
            </w:r>
            <w:r w:rsidRPr="008D389E">
              <w:rPr>
                <w:rFonts w:ascii="仿宋_GB2312" w:eastAsia="仿宋_GB2312" w:hAnsi="Arial" w:cs="仿宋_GB2312" w:hint="eastAsia"/>
                <w:kern w:val="0"/>
                <w:sz w:val="28"/>
                <w:szCs w:val="28"/>
              </w:rPr>
              <w:t>级</w:t>
            </w:r>
          </w:p>
        </w:tc>
        <w:tc>
          <w:tcPr>
            <w:tcW w:w="144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紧急避峰</w:t>
            </w:r>
          </w:p>
        </w:tc>
        <w:tc>
          <w:tcPr>
            <w:tcW w:w="378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Pr>
                <w:rFonts w:ascii="仿宋_GB2312" w:eastAsia="仿宋_GB2312" w:hAnsi="Times New Roman" w:cs="仿宋_GB2312"/>
                <w:kern w:val="0"/>
                <w:sz w:val="28"/>
                <w:szCs w:val="28"/>
              </w:rPr>
              <w:t>2016</w:t>
            </w:r>
            <w:r w:rsidRPr="008D389E">
              <w:rPr>
                <w:rFonts w:ascii="仿宋_GB2312" w:eastAsia="仿宋_GB2312" w:hAnsi="Arial" w:cs="仿宋_GB2312" w:hint="eastAsia"/>
                <w:kern w:val="0"/>
                <w:sz w:val="28"/>
                <w:szCs w:val="28"/>
              </w:rPr>
              <w:t>无锡市区</w:t>
            </w:r>
            <w:r w:rsidRPr="008D389E">
              <w:rPr>
                <w:rFonts w:ascii="仿宋_GB2312" w:eastAsia="仿宋_GB2312" w:hAnsi="宋体" w:cs="仿宋_GB2312" w:hint="eastAsia"/>
                <w:kern w:val="0"/>
                <w:sz w:val="28"/>
                <w:szCs w:val="28"/>
              </w:rPr>
              <w:t>Ⅳ</w:t>
            </w:r>
            <w:r w:rsidRPr="008D389E">
              <w:rPr>
                <w:rFonts w:ascii="仿宋_GB2312" w:eastAsia="仿宋_GB2312" w:hAnsi="Arial" w:cs="仿宋_GB2312" w:hint="eastAsia"/>
                <w:kern w:val="0"/>
                <w:sz w:val="28"/>
                <w:szCs w:val="28"/>
              </w:rPr>
              <w:t>级</w:t>
            </w:r>
            <w:r w:rsidRPr="008D389E">
              <w:rPr>
                <w:rFonts w:ascii="仿宋_GB2312" w:eastAsia="仿宋_GB2312" w:hAnsi="Times New Roman" w:cs="仿宋_GB2312"/>
                <w:kern w:val="0"/>
                <w:sz w:val="28"/>
                <w:szCs w:val="28"/>
              </w:rPr>
              <w:t>3</w:t>
            </w:r>
            <w:r w:rsidRPr="008D389E">
              <w:rPr>
                <w:rFonts w:ascii="仿宋_GB2312" w:eastAsia="仿宋_GB2312" w:hAnsi="Arial" w:cs="仿宋_GB2312" w:hint="eastAsia"/>
                <w:kern w:val="0"/>
                <w:sz w:val="28"/>
                <w:szCs w:val="28"/>
              </w:rPr>
              <w:t>组</w:t>
            </w:r>
          </w:p>
        </w:tc>
        <w:tc>
          <w:tcPr>
            <w:tcW w:w="108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50</w:t>
            </w:r>
          </w:p>
        </w:tc>
        <w:tc>
          <w:tcPr>
            <w:tcW w:w="126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 xml:space="preserve">37833 </w:t>
            </w:r>
          </w:p>
        </w:tc>
      </w:tr>
      <w:tr w:rsidR="0085282F" w:rsidRPr="008D389E"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Times New Roman" w:cs="仿宋_GB2312"/>
                <w:kern w:val="0"/>
                <w:sz w:val="28"/>
                <w:szCs w:val="28"/>
              </w:rPr>
              <w:t>IV</w:t>
            </w:r>
            <w:r w:rsidRPr="008D389E">
              <w:rPr>
                <w:rFonts w:ascii="仿宋_GB2312" w:eastAsia="仿宋_GB2312" w:hAnsi="Arial" w:cs="仿宋_GB2312" w:hint="eastAsia"/>
                <w:kern w:val="0"/>
                <w:sz w:val="28"/>
                <w:szCs w:val="28"/>
              </w:rPr>
              <w:t>级</w:t>
            </w:r>
          </w:p>
        </w:tc>
        <w:tc>
          <w:tcPr>
            <w:tcW w:w="144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紧急避峰</w:t>
            </w:r>
          </w:p>
        </w:tc>
        <w:tc>
          <w:tcPr>
            <w:tcW w:w="378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Pr>
                <w:rFonts w:ascii="仿宋_GB2312" w:eastAsia="仿宋_GB2312" w:hAnsi="Times New Roman" w:cs="仿宋_GB2312"/>
                <w:kern w:val="0"/>
                <w:sz w:val="28"/>
                <w:szCs w:val="28"/>
              </w:rPr>
              <w:t>2016</w:t>
            </w:r>
            <w:r w:rsidRPr="008D389E">
              <w:rPr>
                <w:rFonts w:ascii="仿宋_GB2312" w:eastAsia="仿宋_GB2312" w:hAnsi="Arial" w:cs="仿宋_GB2312" w:hint="eastAsia"/>
                <w:kern w:val="0"/>
                <w:sz w:val="28"/>
                <w:szCs w:val="28"/>
              </w:rPr>
              <w:t>无锡市区</w:t>
            </w:r>
            <w:r w:rsidRPr="008D389E">
              <w:rPr>
                <w:rFonts w:ascii="仿宋_GB2312" w:eastAsia="仿宋_GB2312" w:hAnsi="宋体" w:cs="仿宋_GB2312" w:hint="eastAsia"/>
                <w:kern w:val="0"/>
                <w:sz w:val="28"/>
                <w:szCs w:val="28"/>
              </w:rPr>
              <w:t>Ⅳ</w:t>
            </w:r>
            <w:r w:rsidRPr="008D389E">
              <w:rPr>
                <w:rFonts w:ascii="仿宋_GB2312" w:eastAsia="仿宋_GB2312" w:hAnsi="Arial" w:cs="仿宋_GB2312" w:hint="eastAsia"/>
                <w:kern w:val="0"/>
                <w:sz w:val="28"/>
                <w:szCs w:val="28"/>
              </w:rPr>
              <w:t>级</w:t>
            </w:r>
            <w:r w:rsidRPr="008D389E">
              <w:rPr>
                <w:rFonts w:ascii="仿宋_GB2312" w:eastAsia="仿宋_GB2312" w:hAnsi="Times New Roman" w:cs="仿宋_GB2312"/>
                <w:kern w:val="0"/>
                <w:sz w:val="28"/>
                <w:szCs w:val="28"/>
              </w:rPr>
              <w:t>4</w:t>
            </w:r>
            <w:r w:rsidRPr="008D389E">
              <w:rPr>
                <w:rFonts w:ascii="仿宋_GB2312" w:eastAsia="仿宋_GB2312" w:hAnsi="Arial" w:cs="仿宋_GB2312" w:hint="eastAsia"/>
                <w:kern w:val="0"/>
                <w:sz w:val="28"/>
                <w:szCs w:val="28"/>
              </w:rPr>
              <w:t>组</w:t>
            </w:r>
          </w:p>
        </w:tc>
        <w:tc>
          <w:tcPr>
            <w:tcW w:w="108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133</w:t>
            </w:r>
          </w:p>
        </w:tc>
        <w:tc>
          <w:tcPr>
            <w:tcW w:w="126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 xml:space="preserve">38653 </w:t>
            </w:r>
          </w:p>
        </w:tc>
      </w:tr>
      <w:tr w:rsidR="0085282F" w:rsidRPr="008D389E"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Times New Roman" w:cs="仿宋_GB2312"/>
                <w:kern w:val="0"/>
                <w:sz w:val="28"/>
                <w:szCs w:val="28"/>
              </w:rPr>
              <w:t>IV</w:t>
            </w:r>
            <w:r w:rsidRPr="008D389E">
              <w:rPr>
                <w:rFonts w:ascii="仿宋_GB2312" w:eastAsia="仿宋_GB2312" w:hAnsi="Arial" w:cs="仿宋_GB2312" w:hint="eastAsia"/>
                <w:kern w:val="0"/>
                <w:sz w:val="28"/>
                <w:szCs w:val="28"/>
              </w:rPr>
              <w:t>级</w:t>
            </w:r>
          </w:p>
        </w:tc>
        <w:tc>
          <w:tcPr>
            <w:tcW w:w="144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紧急避峰</w:t>
            </w:r>
          </w:p>
        </w:tc>
        <w:tc>
          <w:tcPr>
            <w:tcW w:w="378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Pr>
                <w:rFonts w:ascii="仿宋_GB2312" w:eastAsia="仿宋_GB2312" w:hAnsi="Times New Roman" w:cs="仿宋_GB2312"/>
                <w:kern w:val="0"/>
                <w:sz w:val="28"/>
                <w:szCs w:val="28"/>
              </w:rPr>
              <w:t>2016</w:t>
            </w:r>
            <w:r w:rsidRPr="008D389E">
              <w:rPr>
                <w:rFonts w:ascii="仿宋_GB2312" w:eastAsia="仿宋_GB2312" w:hAnsi="Arial" w:cs="仿宋_GB2312" w:hint="eastAsia"/>
                <w:kern w:val="0"/>
                <w:sz w:val="28"/>
                <w:szCs w:val="28"/>
              </w:rPr>
              <w:t>无锡市区</w:t>
            </w:r>
            <w:r w:rsidRPr="008D389E">
              <w:rPr>
                <w:rFonts w:ascii="仿宋_GB2312" w:eastAsia="仿宋_GB2312" w:hAnsi="宋体" w:cs="仿宋_GB2312" w:hint="eastAsia"/>
                <w:kern w:val="0"/>
                <w:sz w:val="28"/>
                <w:szCs w:val="28"/>
              </w:rPr>
              <w:t>Ⅳ</w:t>
            </w:r>
            <w:r w:rsidRPr="008D389E">
              <w:rPr>
                <w:rFonts w:ascii="仿宋_GB2312" w:eastAsia="仿宋_GB2312" w:hAnsi="Arial" w:cs="仿宋_GB2312" w:hint="eastAsia"/>
                <w:kern w:val="0"/>
                <w:sz w:val="28"/>
                <w:szCs w:val="28"/>
              </w:rPr>
              <w:t>级</w:t>
            </w:r>
            <w:r w:rsidRPr="008D389E">
              <w:rPr>
                <w:rFonts w:ascii="仿宋_GB2312" w:eastAsia="仿宋_GB2312" w:hAnsi="Times New Roman" w:cs="仿宋_GB2312"/>
                <w:kern w:val="0"/>
                <w:sz w:val="28"/>
                <w:szCs w:val="28"/>
              </w:rPr>
              <w:t>5</w:t>
            </w:r>
            <w:r w:rsidRPr="008D389E">
              <w:rPr>
                <w:rFonts w:ascii="仿宋_GB2312" w:eastAsia="仿宋_GB2312" w:hAnsi="Arial" w:cs="仿宋_GB2312" w:hint="eastAsia"/>
                <w:kern w:val="0"/>
                <w:sz w:val="28"/>
                <w:szCs w:val="28"/>
              </w:rPr>
              <w:t>组</w:t>
            </w:r>
          </w:p>
        </w:tc>
        <w:tc>
          <w:tcPr>
            <w:tcW w:w="108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10</w:t>
            </w:r>
          </w:p>
        </w:tc>
        <w:tc>
          <w:tcPr>
            <w:tcW w:w="126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 xml:space="preserve">33829 </w:t>
            </w:r>
          </w:p>
        </w:tc>
      </w:tr>
      <w:tr w:rsidR="0085282F" w:rsidRPr="008D389E"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Times New Roman" w:cs="仿宋_GB2312"/>
                <w:kern w:val="0"/>
                <w:sz w:val="28"/>
                <w:szCs w:val="28"/>
              </w:rPr>
              <w:t>IV</w:t>
            </w:r>
            <w:r w:rsidRPr="008D389E">
              <w:rPr>
                <w:rFonts w:ascii="仿宋_GB2312" w:eastAsia="仿宋_GB2312" w:hAnsi="Arial" w:cs="仿宋_GB2312" w:hint="eastAsia"/>
                <w:kern w:val="0"/>
                <w:sz w:val="28"/>
                <w:szCs w:val="28"/>
              </w:rPr>
              <w:t>级</w:t>
            </w:r>
          </w:p>
        </w:tc>
        <w:tc>
          <w:tcPr>
            <w:tcW w:w="144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紧急避峰</w:t>
            </w:r>
          </w:p>
        </w:tc>
        <w:tc>
          <w:tcPr>
            <w:tcW w:w="378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Pr>
                <w:rFonts w:ascii="仿宋_GB2312" w:eastAsia="仿宋_GB2312" w:hAnsi="Times New Roman" w:cs="仿宋_GB2312"/>
                <w:kern w:val="0"/>
                <w:sz w:val="28"/>
                <w:szCs w:val="28"/>
              </w:rPr>
              <w:t>2016</w:t>
            </w:r>
            <w:r w:rsidRPr="008D389E">
              <w:rPr>
                <w:rFonts w:ascii="仿宋_GB2312" w:eastAsia="仿宋_GB2312" w:hAnsi="Arial" w:cs="仿宋_GB2312" w:hint="eastAsia"/>
                <w:kern w:val="0"/>
                <w:sz w:val="28"/>
                <w:szCs w:val="28"/>
              </w:rPr>
              <w:t>无锡市区</w:t>
            </w:r>
            <w:r w:rsidRPr="008D389E">
              <w:rPr>
                <w:rFonts w:ascii="仿宋_GB2312" w:eastAsia="仿宋_GB2312" w:hAnsi="宋体" w:cs="仿宋_GB2312" w:hint="eastAsia"/>
                <w:kern w:val="0"/>
                <w:sz w:val="28"/>
                <w:szCs w:val="28"/>
              </w:rPr>
              <w:t>Ⅳ</w:t>
            </w:r>
            <w:r w:rsidRPr="008D389E">
              <w:rPr>
                <w:rFonts w:ascii="仿宋_GB2312" w:eastAsia="仿宋_GB2312" w:hAnsi="Arial" w:cs="仿宋_GB2312" w:hint="eastAsia"/>
                <w:kern w:val="0"/>
                <w:sz w:val="28"/>
                <w:szCs w:val="28"/>
              </w:rPr>
              <w:t>级</w:t>
            </w:r>
            <w:r w:rsidRPr="008D389E">
              <w:rPr>
                <w:rFonts w:ascii="仿宋_GB2312" w:eastAsia="仿宋_GB2312" w:hAnsi="Times New Roman" w:cs="仿宋_GB2312"/>
                <w:kern w:val="0"/>
                <w:sz w:val="28"/>
                <w:szCs w:val="28"/>
              </w:rPr>
              <w:t>6</w:t>
            </w:r>
            <w:r w:rsidRPr="008D389E">
              <w:rPr>
                <w:rFonts w:ascii="仿宋_GB2312" w:eastAsia="仿宋_GB2312" w:hAnsi="Arial" w:cs="仿宋_GB2312" w:hint="eastAsia"/>
                <w:kern w:val="0"/>
                <w:sz w:val="28"/>
                <w:szCs w:val="28"/>
              </w:rPr>
              <w:t>组</w:t>
            </w:r>
          </w:p>
        </w:tc>
        <w:tc>
          <w:tcPr>
            <w:tcW w:w="108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48</w:t>
            </w:r>
          </w:p>
        </w:tc>
        <w:tc>
          <w:tcPr>
            <w:tcW w:w="126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 xml:space="preserve">36663 </w:t>
            </w:r>
          </w:p>
        </w:tc>
      </w:tr>
      <w:tr w:rsidR="0085282F" w:rsidRPr="008D389E"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Times New Roman" w:cs="仿宋_GB2312"/>
                <w:kern w:val="0"/>
                <w:sz w:val="28"/>
                <w:szCs w:val="28"/>
              </w:rPr>
              <w:t>IV</w:t>
            </w:r>
            <w:r w:rsidRPr="008D389E">
              <w:rPr>
                <w:rFonts w:ascii="仿宋_GB2312" w:eastAsia="仿宋_GB2312" w:hAnsi="Arial" w:cs="仿宋_GB2312" w:hint="eastAsia"/>
                <w:kern w:val="0"/>
                <w:sz w:val="28"/>
                <w:szCs w:val="28"/>
              </w:rPr>
              <w:t>级</w:t>
            </w:r>
          </w:p>
        </w:tc>
        <w:tc>
          <w:tcPr>
            <w:tcW w:w="144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紧急避峰</w:t>
            </w:r>
          </w:p>
        </w:tc>
        <w:tc>
          <w:tcPr>
            <w:tcW w:w="378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Pr>
                <w:rFonts w:ascii="仿宋_GB2312" w:eastAsia="仿宋_GB2312" w:hAnsi="Times New Roman" w:cs="仿宋_GB2312"/>
                <w:kern w:val="0"/>
                <w:sz w:val="28"/>
                <w:szCs w:val="28"/>
              </w:rPr>
              <w:t>2016</w:t>
            </w:r>
            <w:r w:rsidRPr="008D389E">
              <w:rPr>
                <w:rFonts w:ascii="仿宋_GB2312" w:eastAsia="仿宋_GB2312" w:hAnsi="Arial" w:cs="仿宋_GB2312" w:hint="eastAsia"/>
                <w:kern w:val="0"/>
                <w:sz w:val="28"/>
                <w:szCs w:val="28"/>
              </w:rPr>
              <w:t>无锡市区</w:t>
            </w:r>
            <w:r w:rsidRPr="008D389E">
              <w:rPr>
                <w:rFonts w:ascii="仿宋_GB2312" w:eastAsia="仿宋_GB2312" w:hAnsi="宋体" w:cs="仿宋_GB2312" w:hint="eastAsia"/>
                <w:kern w:val="0"/>
                <w:sz w:val="28"/>
                <w:szCs w:val="28"/>
              </w:rPr>
              <w:t>Ⅳ</w:t>
            </w:r>
            <w:r w:rsidRPr="008D389E">
              <w:rPr>
                <w:rFonts w:ascii="仿宋_GB2312" w:eastAsia="仿宋_GB2312" w:hAnsi="Arial" w:cs="仿宋_GB2312" w:hint="eastAsia"/>
                <w:kern w:val="0"/>
                <w:sz w:val="28"/>
                <w:szCs w:val="28"/>
              </w:rPr>
              <w:t>级</w:t>
            </w:r>
            <w:r w:rsidRPr="008D389E">
              <w:rPr>
                <w:rFonts w:ascii="仿宋_GB2312" w:eastAsia="仿宋_GB2312" w:hAnsi="Times New Roman" w:cs="仿宋_GB2312"/>
                <w:kern w:val="0"/>
                <w:sz w:val="28"/>
                <w:szCs w:val="28"/>
              </w:rPr>
              <w:t>7</w:t>
            </w:r>
            <w:r w:rsidRPr="008D389E">
              <w:rPr>
                <w:rFonts w:ascii="仿宋_GB2312" w:eastAsia="仿宋_GB2312" w:hAnsi="Arial" w:cs="仿宋_GB2312" w:hint="eastAsia"/>
                <w:kern w:val="0"/>
                <w:sz w:val="28"/>
                <w:szCs w:val="28"/>
              </w:rPr>
              <w:t>组</w:t>
            </w:r>
          </w:p>
        </w:tc>
        <w:tc>
          <w:tcPr>
            <w:tcW w:w="108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141</w:t>
            </w:r>
          </w:p>
        </w:tc>
        <w:tc>
          <w:tcPr>
            <w:tcW w:w="126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 xml:space="preserve">36557 </w:t>
            </w:r>
          </w:p>
        </w:tc>
      </w:tr>
      <w:tr w:rsidR="0085282F" w:rsidRPr="008D389E"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Times New Roman" w:cs="仿宋_GB2312"/>
                <w:kern w:val="0"/>
                <w:sz w:val="28"/>
                <w:szCs w:val="28"/>
              </w:rPr>
              <w:t>IV</w:t>
            </w:r>
            <w:r w:rsidRPr="008D389E">
              <w:rPr>
                <w:rFonts w:ascii="仿宋_GB2312" w:eastAsia="仿宋_GB2312" w:hAnsi="Arial" w:cs="仿宋_GB2312" w:hint="eastAsia"/>
                <w:kern w:val="0"/>
                <w:sz w:val="28"/>
                <w:szCs w:val="28"/>
              </w:rPr>
              <w:t>级</w:t>
            </w:r>
          </w:p>
        </w:tc>
        <w:tc>
          <w:tcPr>
            <w:tcW w:w="144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紧急避峰</w:t>
            </w:r>
          </w:p>
        </w:tc>
        <w:tc>
          <w:tcPr>
            <w:tcW w:w="378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Pr>
                <w:rFonts w:ascii="仿宋_GB2312" w:eastAsia="仿宋_GB2312" w:hAnsi="Times New Roman" w:cs="仿宋_GB2312"/>
                <w:kern w:val="0"/>
                <w:sz w:val="28"/>
                <w:szCs w:val="28"/>
              </w:rPr>
              <w:t>2016</w:t>
            </w:r>
            <w:r w:rsidRPr="008D389E">
              <w:rPr>
                <w:rFonts w:ascii="仿宋_GB2312" w:eastAsia="仿宋_GB2312" w:hAnsi="Arial" w:cs="仿宋_GB2312" w:hint="eastAsia"/>
                <w:kern w:val="0"/>
                <w:sz w:val="28"/>
                <w:szCs w:val="28"/>
              </w:rPr>
              <w:t>无锡市区</w:t>
            </w:r>
            <w:r w:rsidRPr="008D389E">
              <w:rPr>
                <w:rFonts w:ascii="仿宋_GB2312" w:eastAsia="仿宋_GB2312" w:hAnsi="宋体" w:cs="仿宋_GB2312" w:hint="eastAsia"/>
                <w:kern w:val="0"/>
                <w:sz w:val="28"/>
                <w:szCs w:val="28"/>
              </w:rPr>
              <w:t>Ⅳ</w:t>
            </w:r>
            <w:r w:rsidRPr="008D389E">
              <w:rPr>
                <w:rFonts w:ascii="仿宋_GB2312" w:eastAsia="仿宋_GB2312" w:hAnsi="Arial" w:cs="仿宋_GB2312" w:hint="eastAsia"/>
                <w:kern w:val="0"/>
                <w:sz w:val="28"/>
                <w:szCs w:val="28"/>
              </w:rPr>
              <w:t>级</w:t>
            </w:r>
            <w:r w:rsidRPr="008D389E">
              <w:rPr>
                <w:rFonts w:ascii="仿宋_GB2312" w:eastAsia="仿宋_GB2312" w:hAnsi="Times New Roman" w:cs="仿宋_GB2312"/>
                <w:kern w:val="0"/>
                <w:sz w:val="28"/>
                <w:szCs w:val="28"/>
              </w:rPr>
              <w:t>8</w:t>
            </w:r>
            <w:r w:rsidRPr="008D389E">
              <w:rPr>
                <w:rFonts w:ascii="仿宋_GB2312" w:eastAsia="仿宋_GB2312" w:hAnsi="Arial" w:cs="仿宋_GB2312" w:hint="eastAsia"/>
                <w:kern w:val="0"/>
                <w:sz w:val="28"/>
                <w:szCs w:val="28"/>
              </w:rPr>
              <w:t>组</w:t>
            </w:r>
          </w:p>
        </w:tc>
        <w:tc>
          <w:tcPr>
            <w:tcW w:w="108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293</w:t>
            </w:r>
          </w:p>
        </w:tc>
        <w:tc>
          <w:tcPr>
            <w:tcW w:w="126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 xml:space="preserve">41715 </w:t>
            </w:r>
          </w:p>
        </w:tc>
      </w:tr>
      <w:tr w:rsidR="0085282F" w:rsidRPr="008D389E"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Times New Roman" w:cs="仿宋_GB2312"/>
                <w:kern w:val="0"/>
                <w:sz w:val="28"/>
                <w:szCs w:val="28"/>
              </w:rPr>
              <w:t>III</w:t>
            </w:r>
            <w:r w:rsidRPr="008D389E">
              <w:rPr>
                <w:rFonts w:ascii="仿宋_GB2312" w:eastAsia="仿宋_GB2312" w:hAnsi="Arial" w:cs="仿宋_GB2312" w:hint="eastAsia"/>
                <w:kern w:val="0"/>
                <w:sz w:val="28"/>
                <w:szCs w:val="28"/>
              </w:rPr>
              <w:t>级</w:t>
            </w:r>
          </w:p>
        </w:tc>
        <w:tc>
          <w:tcPr>
            <w:tcW w:w="144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紧急避峰</w:t>
            </w:r>
          </w:p>
        </w:tc>
        <w:tc>
          <w:tcPr>
            <w:tcW w:w="378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Pr>
                <w:rFonts w:ascii="仿宋_GB2312" w:eastAsia="仿宋_GB2312" w:hAnsi="Times New Roman" w:cs="仿宋_GB2312"/>
                <w:kern w:val="0"/>
                <w:sz w:val="28"/>
                <w:szCs w:val="28"/>
              </w:rPr>
              <w:t>2016</w:t>
            </w:r>
            <w:r w:rsidRPr="008D389E">
              <w:rPr>
                <w:rFonts w:ascii="仿宋_GB2312" w:eastAsia="仿宋_GB2312" w:hAnsi="Arial" w:cs="仿宋_GB2312" w:hint="eastAsia"/>
                <w:kern w:val="0"/>
                <w:sz w:val="28"/>
                <w:szCs w:val="28"/>
              </w:rPr>
              <w:t>无锡市区</w:t>
            </w:r>
            <w:r w:rsidRPr="008D389E">
              <w:rPr>
                <w:rFonts w:ascii="仿宋_GB2312" w:eastAsia="仿宋_GB2312" w:hAnsi="宋体" w:cs="仿宋_GB2312" w:hint="eastAsia"/>
                <w:kern w:val="0"/>
                <w:sz w:val="28"/>
                <w:szCs w:val="28"/>
              </w:rPr>
              <w:t>Ⅲ</w:t>
            </w:r>
            <w:r w:rsidRPr="008D389E">
              <w:rPr>
                <w:rFonts w:ascii="仿宋_GB2312" w:eastAsia="仿宋_GB2312" w:hAnsi="Arial" w:cs="仿宋_GB2312" w:hint="eastAsia"/>
                <w:kern w:val="0"/>
                <w:sz w:val="28"/>
                <w:szCs w:val="28"/>
              </w:rPr>
              <w:t>级增加</w:t>
            </w:r>
            <w:r w:rsidRPr="008D389E">
              <w:rPr>
                <w:rFonts w:ascii="仿宋_GB2312" w:eastAsia="仿宋_GB2312" w:hAnsi="Times New Roman" w:cs="仿宋_GB2312"/>
                <w:kern w:val="0"/>
                <w:sz w:val="28"/>
                <w:szCs w:val="28"/>
              </w:rPr>
              <w:t>1</w:t>
            </w:r>
            <w:r w:rsidRPr="008D389E">
              <w:rPr>
                <w:rFonts w:ascii="仿宋_GB2312" w:eastAsia="仿宋_GB2312" w:hAnsi="Arial" w:cs="仿宋_GB2312" w:hint="eastAsia"/>
                <w:kern w:val="0"/>
                <w:sz w:val="28"/>
                <w:szCs w:val="28"/>
              </w:rPr>
              <w:t>组</w:t>
            </w:r>
          </w:p>
        </w:tc>
        <w:tc>
          <w:tcPr>
            <w:tcW w:w="108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201</w:t>
            </w:r>
          </w:p>
        </w:tc>
        <w:tc>
          <w:tcPr>
            <w:tcW w:w="126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 xml:space="preserve">47913 </w:t>
            </w:r>
          </w:p>
        </w:tc>
      </w:tr>
      <w:tr w:rsidR="0085282F" w:rsidRPr="008D389E"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Times New Roman" w:cs="仿宋_GB2312"/>
                <w:kern w:val="0"/>
                <w:sz w:val="28"/>
                <w:szCs w:val="28"/>
              </w:rPr>
              <w:t>III</w:t>
            </w:r>
            <w:r w:rsidRPr="008D389E">
              <w:rPr>
                <w:rFonts w:ascii="仿宋_GB2312" w:eastAsia="仿宋_GB2312" w:hAnsi="Arial" w:cs="仿宋_GB2312" w:hint="eastAsia"/>
                <w:kern w:val="0"/>
                <w:sz w:val="28"/>
                <w:szCs w:val="28"/>
              </w:rPr>
              <w:t>级</w:t>
            </w:r>
          </w:p>
        </w:tc>
        <w:tc>
          <w:tcPr>
            <w:tcW w:w="144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紧急避峰</w:t>
            </w:r>
          </w:p>
        </w:tc>
        <w:tc>
          <w:tcPr>
            <w:tcW w:w="378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Pr>
                <w:rFonts w:ascii="仿宋_GB2312" w:eastAsia="仿宋_GB2312" w:hAnsi="Times New Roman" w:cs="仿宋_GB2312"/>
                <w:kern w:val="0"/>
                <w:sz w:val="28"/>
                <w:szCs w:val="28"/>
              </w:rPr>
              <w:t>2016</w:t>
            </w:r>
            <w:r w:rsidRPr="008D389E">
              <w:rPr>
                <w:rFonts w:ascii="仿宋_GB2312" w:eastAsia="仿宋_GB2312" w:hAnsi="Arial" w:cs="仿宋_GB2312" w:hint="eastAsia"/>
                <w:kern w:val="0"/>
                <w:sz w:val="28"/>
                <w:szCs w:val="28"/>
              </w:rPr>
              <w:t>无锡市区</w:t>
            </w:r>
            <w:r w:rsidRPr="008D389E">
              <w:rPr>
                <w:rFonts w:ascii="仿宋_GB2312" w:eastAsia="仿宋_GB2312" w:hAnsi="宋体" w:cs="仿宋_GB2312" w:hint="eastAsia"/>
                <w:kern w:val="0"/>
                <w:sz w:val="28"/>
                <w:szCs w:val="28"/>
              </w:rPr>
              <w:t>Ⅲ</w:t>
            </w:r>
            <w:r w:rsidRPr="008D389E">
              <w:rPr>
                <w:rFonts w:ascii="仿宋_GB2312" w:eastAsia="仿宋_GB2312" w:hAnsi="Arial" w:cs="仿宋_GB2312" w:hint="eastAsia"/>
                <w:kern w:val="0"/>
                <w:sz w:val="28"/>
                <w:szCs w:val="28"/>
              </w:rPr>
              <w:t>级增加</w:t>
            </w:r>
            <w:r w:rsidRPr="008D389E">
              <w:rPr>
                <w:rFonts w:ascii="仿宋_GB2312" w:eastAsia="仿宋_GB2312" w:hAnsi="Times New Roman" w:cs="仿宋_GB2312"/>
                <w:kern w:val="0"/>
                <w:sz w:val="28"/>
                <w:szCs w:val="28"/>
              </w:rPr>
              <w:t>2</w:t>
            </w:r>
            <w:r w:rsidRPr="008D389E">
              <w:rPr>
                <w:rFonts w:ascii="仿宋_GB2312" w:eastAsia="仿宋_GB2312" w:hAnsi="Arial" w:cs="仿宋_GB2312" w:hint="eastAsia"/>
                <w:kern w:val="0"/>
                <w:sz w:val="28"/>
                <w:szCs w:val="28"/>
              </w:rPr>
              <w:t>组</w:t>
            </w:r>
          </w:p>
        </w:tc>
        <w:tc>
          <w:tcPr>
            <w:tcW w:w="108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254</w:t>
            </w:r>
          </w:p>
        </w:tc>
        <w:tc>
          <w:tcPr>
            <w:tcW w:w="126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 xml:space="preserve">42105 </w:t>
            </w:r>
          </w:p>
        </w:tc>
      </w:tr>
      <w:tr w:rsidR="0085282F" w:rsidRPr="008D389E" w:rsidTr="008D389E">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Times New Roman" w:cs="仿宋_GB2312"/>
                <w:kern w:val="0"/>
                <w:sz w:val="28"/>
                <w:szCs w:val="28"/>
              </w:rPr>
              <w:t>II</w:t>
            </w:r>
            <w:r w:rsidRPr="008D389E">
              <w:rPr>
                <w:rFonts w:ascii="仿宋_GB2312" w:eastAsia="仿宋_GB2312" w:hAnsi="Arial" w:cs="仿宋_GB2312" w:hint="eastAsia"/>
                <w:kern w:val="0"/>
                <w:sz w:val="28"/>
                <w:szCs w:val="28"/>
              </w:rPr>
              <w:t>级</w:t>
            </w:r>
          </w:p>
        </w:tc>
        <w:tc>
          <w:tcPr>
            <w:tcW w:w="1440" w:type="dxa"/>
            <w:tcBorders>
              <w:top w:val="single" w:sz="4" w:space="0" w:color="auto"/>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紧急避峰</w:t>
            </w:r>
          </w:p>
        </w:tc>
        <w:tc>
          <w:tcPr>
            <w:tcW w:w="3780" w:type="dxa"/>
            <w:tcBorders>
              <w:top w:val="single" w:sz="4" w:space="0" w:color="auto"/>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Pr>
                <w:rFonts w:ascii="仿宋_GB2312" w:eastAsia="仿宋_GB2312" w:hAnsi="Times New Roman" w:cs="仿宋_GB2312"/>
                <w:kern w:val="0"/>
                <w:sz w:val="28"/>
                <w:szCs w:val="28"/>
              </w:rPr>
              <w:t>2016</w:t>
            </w:r>
            <w:r w:rsidRPr="008D389E">
              <w:rPr>
                <w:rFonts w:ascii="仿宋_GB2312" w:eastAsia="仿宋_GB2312" w:hAnsi="Arial" w:cs="仿宋_GB2312" w:hint="eastAsia"/>
                <w:kern w:val="0"/>
                <w:sz w:val="28"/>
                <w:szCs w:val="28"/>
              </w:rPr>
              <w:t>无锡市区</w:t>
            </w:r>
            <w:r w:rsidRPr="008D389E">
              <w:rPr>
                <w:rFonts w:ascii="仿宋_GB2312" w:eastAsia="仿宋_GB2312" w:hAnsi="宋体" w:cs="仿宋_GB2312" w:hint="eastAsia"/>
                <w:kern w:val="0"/>
                <w:sz w:val="28"/>
                <w:szCs w:val="28"/>
              </w:rPr>
              <w:t>Ⅱ</w:t>
            </w:r>
            <w:r w:rsidRPr="008D389E">
              <w:rPr>
                <w:rFonts w:ascii="仿宋_GB2312" w:eastAsia="仿宋_GB2312" w:hAnsi="Arial" w:cs="仿宋_GB2312" w:hint="eastAsia"/>
                <w:kern w:val="0"/>
                <w:sz w:val="28"/>
                <w:szCs w:val="28"/>
              </w:rPr>
              <w:t>级增加</w:t>
            </w:r>
            <w:r w:rsidRPr="008D389E">
              <w:rPr>
                <w:rFonts w:ascii="仿宋_GB2312" w:eastAsia="仿宋_GB2312" w:hAnsi="Times New Roman" w:cs="仿宋_GB2312"/>
                <w:kern w:val="0"/>
                <w:sz w:val="28"/>
                <w:szCs w:val="28"/>
              </w:rPr>
              <w:t>1</w:t>
            </w:r>
            <w:r w:rsidRPr="008D389E">
              <w:rPr>
                <w:rFonts w:ascii="仿宋_GB2312" w:eastAsia="仿宋_GB2312" w:hAnsi="Arial" w:cs="仿宋_GB2312" w:hint="eastAsia"/>
                <w:kern w:val="0"/>
                <w:sz w:val="28"/>
                <w:szCs w:val="28"/>
              </w:rPr>
              <w:t>组</w:t>
            </w:r>
          </w:p>
        </w:tc>
        <w:tc>
          <w:tcPr>
            <w:tcW w:w="1080" w:type="dxa"/>
            <w:tcBorders>
              <w:top w:val="single" w:sz="4" w:space="0" w:color="auto"/>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238</w:t>
            </w:r>
          </w:p>
        </w:tc>
        <w:tc>
          <w:tcPr>
            <w:tcW w:w="1260" w:type="dxa"/>
            <w:tcBorders>
              <w:top w:val="single" w:sz="4" w:space="0" w:color="auto"/>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 xml:space="preserve">48803 </w:t>
            </w:r>
          </w:p>
        </w:tc>
      </w:tr>
      <w:tr w:rsidR="0085282F" w:rsidRPr="008D389E" w:rsidTr="008D389E">
        <w:trPr>
          <w:trHeight w:val="255"/>
        </w:trPr>
        <w:tc>
          <w:tcPr>
            <w:tcW w:w="1008" w:type="dxa"/>
            <w:tcBorders>
              <w:top w:val="single" w:sz="4" w:space="0" w:color="auto"/>
              <w:left w:val="single" w:sz="4" w:space="0" w:color="auto"/>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Times New Roman" w:cs="仿宋_GB2312"/>
                <w:kern w:val="0"/>
                <w:sz w:val="28"/>
                <w:szCs w:val="28"/>
              </w:rPr>
              <w:t>II</w:t>
            </w:r>
            <w:r w:rsidRPr="008D389E">
              <w:rPr>
                <w:rFonts w:ascii="仿宋_GB2312" w:eastAsia="仿宋_GB2312" w:hAnsi="Arial" w:cs="仿宋_GB2312" w:hint="eastAsia"/>
                <w:kern w:val="0"/>
                <w:sz w:val="28"/>
                <w:szCs w:val="28"/>
              </w:rPr>
              <w:t>级</w:t>
            </w:r>
          </w:p>
        </w:tc>
        <w:tc>
          <w:tcPr>
            <w:tcW w:w="1440" w:type="dxa"/>
            <w:tcBorders>
              <w:top w:val="single" w:sz="4" w:space="0" w:color="auto"/>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紧急避峰</w:t>
            </w:r>
          </w:p>
        </w:tc>
        <w:tc>
          <w:tcPr>
            <w:tcW w:w="3780" w:type="dxa"/>
            <w:tcBorders>
              <w:top w:val="single" w:sz="4" w:space="0" w:color="auto"/>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Pr>
                <w:rFonts w:ascii="仿宋_GB2312" w:eastAsia="仿宋_GB2312" w:hAnsi="Times New Roman" w:cs="仿宋_GB2312"/>
                <w:kern w:val="0"/>
                <w:sz w:val="28"/>
                <w:szCs w:val="28"/>
              </w:rPr>
              <w:t>2016</w:t>
            </w:r>
            <w:r w:rsidRPr="008D389E">
              <w:rPr>
                <w:rFonts w:ascii="仿宋_GB2312" w:eastAsia="仿宋_GB2312" w:hAnsi="Arial" w:cs="仿宋_GB2312" w:hint="eastAsia"/>
                <w:kern w:val="0"/>
                <w:sz w:val="28"/>
                <w:szCs w:val="28"/>
              </w:rPr>
              <w:t>无锡市区</w:t>
            </w:r>
            <w:r w:rsidRPr="008D389E">
              <w:rPr>
                <w:rFonts w:ascii="仿宋_GB2312" w:eastAsia="仿宋_GB2312" w:hAnsi="宋体" w:cs="仿宋_GB2312" w:hint="eastAsia"/>
                <w:kern w:val="0"/>
                <w:sz w:val="28"/>
                <w:szCs w:val="28"/>
              </w:rPr>
              <w:t>Ⅱ</w:t>
            </w:r>
            <w:r w:rsidRPr="008D389E">
              <w:rPr>
                <w:rFonts w:ascii="仿宋_GB2312" w:eastAsia="仿宋_GB2312" w:hAnsi="Arial" w:cs="仿宋_GB2312" w:hint="eastAsia"/>
                <w:kern w:val="0"/>
                <w:sz w:val="28"/>
                <w:szCs w:val="28"/>
              </w:rPr>
              <w:t>级增加</w:t>
            </w:r>
            <w:r w:rsidRPr="008D389E">
              <w:rPr>
                <w:rFonts w:ascii="仿宋_GB2312" w:eastAsia="仿宋_GB2312" w:hAnsi="Times New Roman" w:cs="仿宋_GB2312"/>
                <w:kern w:val="0"/>
                <w:sz w:val="28"/>
                <w:szCs w:val="28"/>
              </w:rPr>
              <w:t>2</w:t>
            </w:r>
            <w:r w:rsidRPr="008D389E">
              <w:rPr>
                <w:rFonts w:ascii="仿宋_GB2312" w:eastAsia="仿宋_GB2312" w:hAnsi="Arial" w:cs="仿宋_GB2312" w:hint="eastAsia"/>
                <w:kern w:val="0"/>
                <w:sz w:val="28"/>
                <w:szCs w:val="28"/>
              </w:rPr>
              <w:t>组</w:t>
            </w:r>
          </w:p>
        </w:tc>
        <w:tc>
          <w:tcPr>
            <w:tcW w:w="1080" w:type="dxa"/>
            <w:tcBorders>
              <w:top w:val="single" w:sz="4" w:space="0" w:color="auto"/>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252</w:t>
            </w:r>
          </w:p>
        </w:tc>
        <w:tc>
          <w:tcPr>
            <w:tcW w:w="1260" w:type="dxa"/>
            <w:tcBorders>
              <w:top w:val="single" w:sz="4" w:space="0" w:color="auto"/>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 xml:space="preserve">45685 </w:t>
            </w:r>
          </w:p>
        </w:tc>
      </w:tr>
      <w:tr w:rsidR="0085282F" w:rsidRPr="008D389E"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Times New Roman" w:cs="仿宋_GB2312"/>
                <w:kern w:val="0"/>
                <w:sz w:val="28"/>
                <w:szCs w:val="28"/>
              </w:rPr>
              <w:t>II</w:t>
            </w:r>
            <w:r w:rsidRPr="008D389E">
              <w:rPr>
                <w:rFonts w:ascii="仿宋_GB2312" w:eastAsia="仿宋_GB2312" w:hAnsi="Arial" w:cs="仿宋_GB2312" w:hint="eastAsia"/>
                <w:kern w:val="0"/>
                <w:sz w:val="28"/>
                <w:szCs w:val="28"/>
              </w:rPr>
              <w:t>级</w:t>
            </w:r>
          </w:p>
        </w:tc>
        <w:tc>
          <w:tcPr>
            <w:tcW w:w="144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紧急避峰</w:t>
            </w:r>
          </w:p>
        </w:tc>
        <w:tc>
          <w:tcPr>
            <w:tcW w:w="378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Pr>
                <w:rFonts w:ascii="仿宋_GB2312" w:eastAsia="仿宋_GB2312" w:hAnsi="Times New Roman" w:cs="仿宋_GB2312"/>
                <w:kern w:val="0"/>
                <w:sz w:val="28"/>
                <w:szCs w:val="28"/>
              </w:rPr>
              <w:t>2016</w:t>
            </w:r>
            <w:r w:rsidRPr="008D389E">
              <w:rPr>
                <w:rFonts w:ascii="仿宋_GB2312" w:eastAsia="仿宋_GB2312" w:hAnsi="Arial" w:cs="仿宋_GB2312" w:hint="eastAsia"/>
                <w:kern w:val="0"/>
                <w:sz w:val="28"/>
                <w:szCs w:val="28"/>
              </w:rPr>
              <w:t>无锡市区</w:t>
            </w:r>
            <w:r w:rsidRPr="008D389E">
              <w:rPr>
                <w:rFonts w:ascii="仿宋_GB2312" w:eastAsia="仿宋_GB2312" w:hAnsi="宋体" w:cs="仿宋_GB2312" w:hint="eastAsia"/>
                <w:kern w:val="0"/>
                <w:sz w:val="28"/>
                <w:szCs w:val="28"/>
              </w:rPr>
              <w:t>Ⅱ</w:t>
            </w:r>
            <w:r w:rsidRPr="008D389E">
              <w:rPr>
                <w:rFonts w:ascii="仿宋_GB2312" w:eastAsia="仿宋_GB2312" w:hAnsi="Arial" w:cs="仿宋_GB2312" w:hint="eastAsia"/>
                <w:kern w:val="0"/>
                <w:sz w:val="28"/>
                <w:szCs w:val="28"/>
              </w:rPr>
              <w:t>级增加</w:t>
            </w:r>
            <w:r w:rsidRPr="008D389E">
              <w:rPr>
                <w:rFonts w:ascii="仿宋_GB2312" w:eastAsia="仿宋_GB2312" w:hAnsi="Times New Roman" w:cs="仿宋_GB2312"/>
                <w:kern w:val="0"/>
                <w:sz w:val="28"/>
                <w:szCs w:val="28"/>
              </w:rPr>
              <w:t>3</w:t>
            </w:r>
            <w:r w:rsidRPr="008D389E">
              <w:rPr>
                <w:rFonts w:ascii="仿宋_GB2312" w:eastAsia="仿宋_GB2312" w:hAnsi="Arial" w:cs="仿宋_GB2312" w:hint="eastAsia"/>
                <w:kern w:val="0"/>
                <w:sz w:val="28"/>
                <w:szCs w:val="28"/>
              </w:rPr>
              <w:t>组</w:t>
            </w:r>
          </w:p>
        </w:tc>
        <w:tc>
          <w:tcPr>
            <w:tcW w:w="108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267</w:t>
            </w:r>
          </w:p>
        </w:tc>
        <w:tc>
          <w:tcPr>
            <w:tcW w:w="126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 xml:space="preserve">48451 </w:t>
            </w:r>
          </w:p>
        </w:tc>
      </w:tr>
      <w:tr w:rsidR="0085282F" w:rsidRPr="008D389E"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Times New Roman" w:cs="仿宋_GB2312"/>
                <w:kern w:val="0"/>
                <w:sz w:val="28"/>
                <w:szCs w:val="28"/>
              </w:rPr>
              <w:t>I</w:t>
            </w:r>
            <w:r w:rsidRPr="008D389E">
              <w:rPr>
                <w:rFonts w:ascii="仿宋_GB2312" w:eastAsia="仿宋_GB2312" w:hAnsi="Arial" w:cs="仿宋_GB2312" w:hint="eastAsia"/>
                <w:kern w:val="0"/>
                <w:sz w:val="28"/>
                <w:szCs w:val="28"/>
              </w:rPr>
              <w:t>级</w:t>
            </w:r>
          </w:p>
        </w:tc>
        <w:tc>
          <w:tcPr>
            <w:tcW w:w="144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紧急避峰</w:t>
            </w:r>
          </w:p>
        </w:tc>
        <w:tc>
          <w:tcPr>
            <w:tcW w:w="378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Pr>
                <w:rFonts w:ascii="仿宋_GB2312" w:eastAsia="仿宋_GB2312" w:hAnsi="Times New Roman" w:cs="仿宋_GB2312"/>
                <w:kern w:val="0"/>
                <w:sz w:val="28"/>
                <w:szCs w:val="28"/>
              </w:rPr>
              <w:t>2016</w:t>
            </w:r>
            <w:r w:rsidRPr="008D389E">
              <w:rPr>
                <w:rFonts w:ascii="仿宋_GB2312" w:eastAsia="仿宋_GB2312" w:hAnsi="Arial" w:cs="仿宋_GB2312" w:hint="eastAsia"/>
                <w:kern w:val="0"/>
                <w:sz w:val="28"/>
                <w:szCs w:val="28"/>
              </w:rPr>
              <w:t>无锡市区</w:t>
            </w:r>
            <w:r w:rsidRPr="008D389E">
              <w:rPr>
                <w:rFonts w:ascii="仿宋_GB2312" w:eastAsia="仿宋_GB2312" w:hAnsi="宋体" w:cs="仿宋_GB2312" w:hint="eastAsia"/>
                <w:kern w:val="0"/>
                <w:sz w:val="28"/>
                <w:szCs w:val="28"/>
              </w:rPr>
              <w:t>Ⅰ</w:t>
            </w:r>
            <w:r w:rsidRPr="008D389E">
              <w:rPr>
                <w:rFonts w:ascii="仿宋_GB2312" w:eastAsia="仿宋_GB2312" w:hAnsi="Arial" w:cs="仿宋_GB2312" w:hint="eastAsia"/>
                <w:kern w:val="0"/>
                <w:sz w:val="28"/>
                <w:szCs w:val="28"/>
              </w:rPr>
              <w:t>级增加</w:t>
            </w:r>
            <w:r w:rsidRPr="008D389E">
              <w:rPr>
                <w:rFonts w:ascii="仿宋_GB2312" w:eastAsia="仿宋_GB2312" w:hAnsi="Times New Roman" w:cs="仿宋_GB2312"/>
                <w:kern w:val="0"/>
                <w:sz w:val="28"/>
                <w:szCs w:val="28"/>
              </w:rPr>
              <w:t>1</w:t>
            </w:r>
            <w:r w:rsidRPr="008D389E">
              <w:rPr>
                <w:rFonts w:ascii="仿宋_GB2312" w:eastAsia="仿宋_GB2312" w:hAnsi="Arial" w:cs="仿宋_GB2312" w:hint="eastAsia"/>
                <w:kern w:val="0"/>
                <w:sz w:val="28"/>
                <w:szCs w:val="28"/>
              </w:rPr>
              <w:t>组</w:t>
            </w:r>
          </w:p>
        </w:tc>
        <w:tc>
          <w:tcPr>
            <w:tcW w:w="108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199</w:t>
            </w:r>
          </w:p>
        </w:tc>
        <w:tc>
          <w:tcPr>
            <w:tcW w:w="126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sz w:val="28"/>
                <w:szCs w:val="28"/>
              </w:rPr>
            </w:pPr>
            <w:r w:rsidRPr="008D389E">
              <w:rPr>
                <w:rFonts w:ascii="仿宋_GB2312" w:eastAsia="仿宋_GB2312" w:hAnsi="Times New Roman" w:cs="仿宋_GB2312"/>
                <w:sz w:val="28"/>
                <w:szCs w:val="28"/>
              </w:rPr>
              <w:t xml:space="preserve">42476 </w:t>
            </w:r>
          </w:p>
        </w:tc>
      </w:tr>
      <w:tr w:rsidR="0085282F" w:rsidRPr="008D389E"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Times New Roman" w:cs="仿宋_GB2312"/>
                <w:kern w:val="0"/>
                <w:sz w:val="28"/>
                <w:szCs w:val="28"/>
              </w:rPr>
              <w:t>I</w:t>
            </w:r>
            <w:r w:rsidRPr="008D389E">
              <w:rPr>
                <w:rFonts w:ascii="仿宋_GB2312" w:eastAsia="仿宋_GB2312" w:hAnsi="Times New Roman" w:cs="仿宋_GB2312" w:hint="eastAsia"/>
                <w:kern w:val="0"/>
                <w:sz w:val="28"/>
                <w:szCs w:val="28"/>
              </w:rPr>
              <w:t>级</w:t>
            </w:r>
          </w:p>
        </w:tc>
        <w:tc>
          <w:tcPr>
            <w:tcW w:w="144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Times New Roman" w:cs="仿宋_GB2312" w:hint="eastAsia"/>
                <w:kern w:val="0"/>
                <w:sz w:val="28"/>
                <w:szCs w:val="28"/>
              </w:rPr>
              <w:t>紧急避峰</w:t>
            </w:r>
          </w:p>
        </w:tc>
        <w:tc>
          <w:tcPr>
            <w:tcW w:w="378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Times New Roman" w:cs="仿宋_GB2312"/>
                <w:kern w:val="0"/>
                <w:sz w:val="28"/>
                <w:szCs w:val="28"/>
              </w:rPr>
              <w:t>2016</w:t>
            </w:r>
            <w:r w:rsidRPr="008D389E">
              <w:rPr>
                <w:rFonts w:ascii="仿宋_GB2312" w:eastAsia="仿宋_GB2312" w:hAnsi="Times New Roman" w:cs="仿宋_GB2312" w:hint="eastAsia"/>
                <w:kern w:val="0"/>
                <w:sz w:val="28"/>
                <w:szCs w:val="28"/>
              </w:rPr>
              <w:t>无锡市区Ⅰ级增加</w:t>
            </w:r>
            <w:r w:rsidRPr="008D389E">
              <w:rPr>
                <w:rFonts w:ascii="仿宋_GB2312" w:eastAsia="仿宋_GB2312" w:hAnsi="Times New Roman" w:cs="仿宋_GB2312"/>
                <w:kern w:val="0"/>
                <w:sz w:val="28"/>
                <w:szCs w:val="28"/>
              </w:rPr>
              <w:t>2</w:t>
            </w:r>
            <w:r w:rsidRPr="008D389E">
              <w:rPr>
                <w:rFonts w:ascii="仿宋_GB2312" w:eastAsia="仿宋_GB2312" w:hAnsi="Times New Roman" w:cs="仿宋_GB2312" w:hint="eastAsia"/>
                <w:kern w:val="0"/>
                <w:sz w:val="28"/>
                <w:szCs w:val="28"/>
              </w:rPr>
              <w:t>组</w:t>
            </w:r>
          </w:p>
        </w:tc>
        <w:tc>
          <w:tcPr>
            <w:tcW w:w="108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kern w:val="0"/>
                <w:sz w:val="28"/>
                <w:szCs w:val="28"/>
              </w:rPr>
            </w:pPr>
            <w:r w:rsidRPr="008D389E">
              <w:rPr>
                <w:rFonts w:ascii="仿宋_GB2312" w:eastAsia="仿宋_GB2312" w:hAnsi="Times New Roman" w:cs="仿宋_GB2312"/>
                <w:kern w:val="0"/>
                <w:sz w:val="28"/>
                <w:szCs w:val="28"/>
              </w:rPr>
              <w:t>200</w:t>
            </w:r>
          </w:p>
        </w:tc>
        <w:tc>
          <w:tcPr>
            <w:tcW w:w="126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kern w:val="0"/>
                <w:sz w:val="28"/>
                <w:szCs w:val="28"/>
              </w:rPr>
            </w:pPr>
            <w:r w:rsidRPr="008D389E">
              <w:rPr>
                <w:rFonts w:ascii="仿宋_GB2312" w:eastAsia="仿宋_GB2312" w:hAnsi="Times New Roman" w:cs="仿宋_GB2312"/>
                <w:kern w:val="0"/>
                <w:sz w:val="28"/>
                <w:szCs w:val="28"/>
              </w:rPr>
              <w:t xml:space="preserve">38456 </w:t>
            </w:r>
          </w:p>
        </w:tc>
      </w:tr>
      <w:tr w:rsidR="0085282F" w:rsidRPr="008D389E"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Times New Roman" w:cs="仿宋_GB2312"/>
                <w:kern w:val="0"/>
                <w:sz w:val="28"/>
                <w:szCs w:val="28"/>
              </w:rPr>
              <w:t>I</w:t>
            </w:r>
            <w:r w:rsidRPr="008D389E">
              <w:rPr>
                <w:rFonts w:ascii="仿宋_GB2312" w:eastAsia="仿宋_GB2312" w:hAnsi="Times New Roman" w:cs="仿宋_GB2312" w:hint="eastAsia"/>
                <w:kern w:val="0"/>
                <w:sz w:val="28"/>
                <w:szCs w:val="28"/>
              </w:rPr>
              <w:t>级</w:t>
            </w:r>
          </w:p>
        </w:tc>
        <w:tc>
          <w:tcPr>
            <w:tcW w:w="144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sidRPr="008D389E">
              <w:rPr>
                <w:rFonts w:ascii="仿宋_GB2312" w:eastAsia="仿宋_GB2312" w:hAnsi="Times New Roman" w:cs="仿宋_GB2312" w:hint="eastAsia"/>
                <w:kern w:val="0"/>
                <w:sz w:val="28"/>
                <w:szCs w:val="28"/>
              </w:rPr>
              <w:t>紧急避峰</w:t>
            </w:r>
          </w:p>
        </w:tc>
        <w:tc>
          <w:tcPr>
            <w:tcW w:w="3780" w:type="dxa"/>
            <w:tcBorders>
              <w:top w:val="nil"/>
              <w:left w:val="nil"/>
              <w:bottom w:val="single" w:sz="4" w:space="0" w:color="auto"/>
              <w:right w:val="single" w:sz="4" w:space="0" w:color="auto"/>
            </w:tcBorders>
            <w:noWrap/>
            <w:vAlign w:val="bottom"/>
          </w:tcPr>
          <w:p w:rsidR="0085282F" w:rsidRPr="008D389E" w:rsidRDefault="0085282F" w:rsidP="006535E3">
            <w:pPr>
              <w:widowControl/>
              <w:jc w:val="center"/>
              <w:rPr>
                <w:rFonts w:ascii="仿宋_GB2312" w:eastAsia="仿宋_GB2312" w:hAnsi="Times New Roman" w:cs="Times New Roman"/>
                <w:kern w:val="0"/>
                <w:sz w:val="28"/>
                <w:szCs w:val="28"/>
              </w:rPr>
            </w:pPr>
            <w:r>
              <w:rPr>
                <w:rFonts w:ascii="仿宋_GB2312" w:eastAsia="仿宋_GB2312" w:hAnsi="Times New Roman" w:cs="仿宋_GB2312"/>
                <w:kern w:val="0"/>
                <w:sz w:val="28"/>
                <w:szCs w:val="28"/>
              </w:rPr>
              <w:t>2016</w:t>
            </w:r>
            <w:r w:rsidRPr="008D389E">
              <w:rPr>
                <w:rFonts w:ascii="仿宋_GB2312" w:eastAsia="仿宋_GB2312" w:hAnsi="Times New Roman" w:cs="仿宋_GB2312" w:hint="eastAsia"/>
                <w:kern w:val="0"/>
                <w:sz w:val="28"/>
                <w:szCs w:val="28"/>
              </w:rPr>
              <w:t>无锡市区Ⅰ级增加</w:t>
            </w:r>
            <w:r w:rsidRPr="008D389E">
              <w:rPr>
                <w:rFonts w:ascii="仿宋_GB2312" w:eastAsia="仿宋_GB2312" w:hAnsi="Times New Roman" w:cs="仿宋_GB2312"/>
                <w:kern w:val="0"/>
                <w:sz w:val="28"/>
                <w:szCs w:val="28"/>
              </w:rPr>
              <w:t>3</w:t>
            </w:r>
            <w:r w:rsidRPr="008D389E">
              <w:rPr>
                <w:rFonts w:ascii="仿宋_GB2312" w:eastAsia="仿宋_GB2312" w:hAnsi="Times New Roman" w:cs="仿宋_GB2312" w:hint="eastAsia"/>
                <w:kern w:val="0"/>
                <w:sz w:val="28"/>
                <w:szCs w:val="28"/>
              </w:rPr>
              <w:t>组</w:t>
            </w:r>
          </w:p>
        </w:tc>
        <w:tc>
          <w:tcPr>
            <w:tcW w:w="108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kern w:val="0"/>
                <w:sz w:val="28"/>
                <w:szCs w:val="28"/>
              </w:rPr>
            </w:pPr>
            <w:r w:rsidRPr="008D389E">
              <w:rPr>
                <w:rFonts w:ascii="仿宋_GB2312" w:eastAsia="仿宋_GB2312" w:hAnsi="Times New Roman" w:cs="仿宋_GB2312"/>
                <w:kern w:val="0"/>
                <w:sz w:val="28"/>
                <w:szCs w:val="28"/>
              </w:rPr>
              <w:t>191</w:t>
            </w:r>
          </w:p>
        </w:tc>
        <w:tc>
          <w:tcPr>
            <w:tcW w:w="1260" w:type="dxa"/>
            <w:tcBorders>
              <w:top w:val="nil"/>
              <w:left w:val="nil"/>
              <w:bottom w:val="single" w:sz="4" w:space="0" w:color="auto"/>
              <w:right w:val="single" w:sz="4" w:space="0" w:color="auto"/>
            </w:tcBorders>
            <w:noWrap/>
            <w:vAlign w:val="bottom"/>
          </w:tcPr>
          <w:p w:rsidR="0085282F" w:rsidRPr="008D389E" w:rsidRDefault="0085282F" w:rsidP="008257BF">
            <w:pPr>
              <w:jc w:val="center"/>
              <w:rPr>
                <w:rFonts w:ascii="仿宋_GB2312" w:eastAsia="仿宋_GB2312" w:hAnsi="Times New Roman" w:cs="仿宋_GB2312"/>
                <w:kern w:val="0"/>
                <w:sz w:val="28"/>
                <w:szCs w:val="28"/>
              </w:rPr>
            </w:pPr>
            <w:r w:rsidRPr="008D389E">
              <w:rPr>
                <w:rFonts w:ascii="仿宋_GB2312" w:eastAsia="仿宋_GB2312" w:hAnsi="Times New Roman" w:cs="仿宋_GB2312"/>
                <w:kern w:val="0"/>
                <w:sz w:val="28"/>
                <w:szCs w:val="28"/>
              </w:rPr>
              <w:t xml:space="preserve">46788 </w:t>
            </w:r>
          </w:p>
        </w:tc>
      </w:tr>
    </w:tbl>
    <w:p w:rsidR="0085282F" w:rsidRPr="007B7E16" w:rsidRDefault="0085282F" w:rsidP="0085282F">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该方案适用于省内大机组跳闸、区外来电突然减少或负荷突变等原因造成当前电网供电不足，需控制负荷情况。主要由用电负荷较大，响应速度较快的用户组成，涉及黑色金属冶炼及压延、有色金属冶炼及压延、非金属矿物制品、石油加工、金属制品、通用设备制造等行业，执行时按组别顺序执行，达到迅速控制负荷的目的。</w:t>
      </w:r>
    </w:p>
    <w:p w:rsidR="0085282F" w:rsidRDefault="0085282F" w:rsidP="00413011">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启动紧急避峰措施时，严格执行分级响应原则，出现电力供应缺口时应首先启动高耗能企业分组，待控制负荷不能达到要求时，再按序投入相应方案组，使地区负荷达到平衡要求。</w:t>
      </w:r>
    </w:p>
    <w:p w:rsidR="0085282F" w:rsidRPr="007B7E16" w:rsidRDefault="0085282F" w:rsidP="00413011">
      <w:pPr>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w:t>
      </w:r>
      <w:r w:rsidRPr="007B7E16">
        <w:rPr>
          <w:rFonts w:ascii="Times New Roman" w:eastAsia="仿宋_GB2312" w:hAnsi="Times New Roman" w:cs="仿宋_GB2312" w:hint="eastAsia"/>
          <w:sz w:val="32"/>
          <w:szCs w:val="32"/>
        </w:rPr>
        <w:t>企业调整周休方案：</w:t>
      </w:r>
      <w:r w:rsidRPr="007B7E16">
        <w:rPr>
          <w:rFonts w:ascii="Times New Roman" w:eastAsia="仿宋_GB2312" w:hAnsi="Times New Roman" w:cs="Times New Roman"/>
          <w:sz w:val="32"/>
          <w:szCs w:val="32"/>
        </w:rPr>
        <w:t xml:space="preserve"> </w:t>
      </w:r>
    </w:p>
    <w:p w:rsidR="0085282F" w:rsidRPr="007B7E16" w:rsidRDefault="0085282F" w:rsidP="00413011">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该方案经有序用电辅助决策系统计算梳理，市区范围内周六或周日白天负荷较工作日减少</w:t>
      </w:r>
      <w:r w:rsidRPr="007B7E16">
        <w:rPr>
          <w:rFonts w:ascii="Times New Roman" w:eastAsia="仿宋_GB2312" w:hAnsi="Times New Roman" w:cs="Times New Roman"/>
          <w:sz w:val="32"/>
          <w:szCs w:val="32"/>
        </w:rPr>
        <w:t>30</w:t>
      </w:r>
      <w:r w:rsidRPr="007B7E16">
        <w:rPr>
          <w:rFonts w:ascii="Times New Roman" w:eastAsia="仿宋_GB2312" w:hAnsi="Times New Roman" w:cs="仿宋_GB2312" w:hint="eastAsia"/>
          <w:sz w:val="32"/>
          <w:szCs w:val="32"/>
        </w:rPr>
        <w:t>％的生产企业组成，适用于夏季等出现阶段性用电紧张情况。根据统计，在夏季高温期间，地区受空调负荷影响，周六、周日负荷较为平稳，一般不出现电力供应缺口。该措施主要通过安排企业时生产错、调整周休等方式进行压降地区负荷，将非连续性生产企业周休调整至周一至周五，同时积极引导企业错开生产时间、改白班为夜班，降低全天电网高峰负荷，满足市区每日用电高峰时段错峰的要求。</w:t>
      </w:r>
    </w:p>
    <w:tbl>
      <w:tblPr>
        <w:tblW w:w="8531" w:type="dxa"/>
        <w:tblInd w:w="-106" w:type="dxa"/>
        <w:tblLook w:val="0000"/>
      </w:tblPr>
      <w:tblGrid>
        <w:gridCol w:w="1455"/>
        <w:gridCol w:w="3153"/>
        <w:gridCol w:w="1223"/>
        <w:gridCol w:w="1080"/>
        <w:gridCol w:w="1620"/>
      </w:tblGrid>
      <w:tr w:rsidR="0085282F" w:rsidRPr="008D389E" w:rsidTr="008D389E">
        <w:trPr>
          <w:trHeight w:val="255"/>
        </w:trPr>
        <w:tc>
          <w:tcPr>
            <w:tcW w:w="1455" w:type="dxa"/>
            <w:tcBorders>
              <w:top w:val="single" w:sz="4" w:space="0" w:color="auto"/>
              <w:left w:val="single" w:sz="4" w:space="0" w:color="auto"/>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措施类型</w:t>
            </w:r>
          </w:p>
        </w:tc>
        <w:tc>
          <w:tcPr>
            <w:tcW w:w="3153" w:type="dxa"/>
            <w:tcBorders>
              <w:top w:val="single" w:sz="4" w:space="0" w:color="auto"/>
              <w:left w:val="nil"/>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分组名称</w:t>
            </w:r>
          </w:p>
        </w:tc>
        <w:tc>
          <w:tcPr>
            <w:tcW w:w="1223" w:type="dxa"/>
            <w:tcBorders>
              <w:top w:val="single" w:sz="4" w:space="0" w:color="auto"/>
              <w:left w:val="nil"/>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厂休日</w:t>
            </w:r>
          </w:p>
        </w:tc>
        <w:tc>
          <w:tcPr>
            <w:tcW w:w="1080" w:type="dxa"/>
            <w:tcBorders>
              <w:top w:val="single" w:sz="4" w:space="0" w:color="auto"/>
              <w:left w:val="nil"/>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用户数</w:t>
            </w:r>
          </w:p>
        </w:tc>
        <w:tc>
          <w:tcPr>
            <w:tcW w:w="1620" w:type="dxa"/>
            <w:tcBorders>
              <w:top w:val="single" w:sz="4" w:space="0" w:color="auto"/>
              <w:left w:val="nil"/>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Times New Roman" w:cs="仿宋_GB2312"/>
                <w:kern w:val="0"/>
                <w:sz w:val="28"/>
                <w:szCs w:val="28"/>
              </w:rPr>
            </w:pPr>
            <w:r w:rsidRPr="008D389E">
              <w:rPr>
                <w:rFonts w:ascii="仿宋_GB2312" w:eastAsia="仿宋_GB2312" w:hAnsi="Arial" w:cs="仿宋_GB2312" w:hint="eastAsia"/>
                <w:kern w:val="0"/>
                <w:sz w:val="28"/>
                <w:szCs w:val="28"/>
              </w:rPr>
              <w:t>可限负荷</w:t>
            </w:r>
            <w:r w:rsidRPr="008D389E">
              <w:rPr>
                <w:rFonts w:ascii="仿宋_GB2312" w:eastAsia="仿宋_GB2312" w:hAnsi="Times New Roman" w:cs="仿宋_GB2312"/>
                <w:kern w:val="0"/>
                <w:sz w:val="28"/>
                <w:szCs w:val="28"/>
              </w:rPr>
              <w:t>(</w:t>
            </w:r>
            <w:r w:rsidRPr="008D389E">
              <w:rPr>
                <w:rFonts w:ascii="仿宋_GB2312" w:eastAsia="仿宋_GB2312" w:hAnsi="Arial" w:cs="仿宋_GB2312" w:hint="eastAsia"/>
                <w:kern w:val="0"/>
                <w:sz w:val="28"/>
                <w:szCs w:val="28"/>
              </w:rPr>
              <w:t>千瓦</w:t>
            </w:r>
            <w:r w:rsidRPr="008D389E">
              <w:rPr>
                <w:rFonts w:ascii="仿宋_GB2312" w:eastAsia="仿宋_GB2312" w:hAnsi="Times New Roman" w:cs="仿宋_GB2312"/>
                <w:kern w:val="0"/>
                <w:sz w:val="28"/>
                <w:szCs w:val="28"/>
              </w:rPr>
              <w:t>)</w:t>
            </w:r>
          </w:p>
        </w:tc>
      </w:tr>
      <w:tr w:rsidR="0085282F" w:rsidRPr="008D389E" w:rsidTr="008D389E">
        <w:trPr>
          <w:trHeight w:val="255"/>
        </w:trPr>
        <w:tc>
          <w:tcPr>
            <w:tcW w:w="1455" w:type="dxa"/>
            <w:tcBorders>
              <w:top w:val="nil"/>
              <w:left w:val="single" w:sz="4" w:space="0" w:color="auto"/>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轮休</w:t>
            </w:r>
          </w:p>
        </w:tc>
        <w:tc>
          <w:tcPr>
            <w:tcW w:w="3153" w:type="dxa"/>
            <w:tcBorders>
              <w:top w:val="nil"/>
              <w:left w:val="nil"/>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Times New Roman" w:cs="Times New Roman"/>
                <w:kern w:val="0"/>
                <w:sz w:val="28"/>
                <w:szCs w:val="28"/>
              </w:rPr>
            </w:pPr>
            <w:r>
              <w:rPr>
                <w:rFonts w:ascii="仿宋_GB2312" w:eastAsia="仿宋_GB2312" w:hAnsi="Times New Roman" w:cs="仿宋_GB2312"/>
                <w:kern w:val="0"/>
                <w:sz w:val="28"/>
                <w:szCs w:val="28"/>
              </w:rPr>
              <w:t>2016</w:t>
            </w:r>
            <w:r w:rsidRPr="008D389E">
              <w:rPr>
                <w:rFonts w:ascii="仿宋_GB2312" w:eastAsia="仿宋_GB2312" w:hAnsi="Arial" w:cs="仿宋_GB2312" w:hint="eastAsia"/>
                <w:kern w:val="0"/>
                <w:sz w:val="28"/>
                <w:szCs w:val="28"/>
              </w:rPr>
              <w:t>无锡市区调休</w:t>
            </w:r>
            <w:r w:rsidRPr="008D389E">
              <w:rPr>
                <w:rFonts w:ascii="仿宋_GB2312" w:eastAsia="仿宋_GB2312" w:hAnsi="Times New Roman" w:cs="仿宋_GB2312"/>
                <w:kern w:val="0"/>
                <w:sz w:val="28"/>
                <w:szCs w:val="28"/>
              </w:rPr>
              <w:t>1</w:t>
            </w:r>
            <w:r w:rsidRPr="008D389E">
              <w:rPr>
                <w:rFonts w:ascii="仿宋_GB2312" w:eastAsia="仿宋_GB2312" w:hAnsi="Arial" w:cs="仿宋_GB2312" w:hint="eastAsia"/>
                <w:kern w:val="0"/>
                <w:sz w:val="28"/>
                <w:szCs w:val="28"/>
              </w:rPr>
              <w:t>组</w:t>
            </w:r>
          </w:p>
        </w:tc>
        <w:tc>
          <w:tcPr>
            <w:tcW w:w="1223" w:type="dxa"/>
            <w:tcBorders>
              <w:top w:val="nil"/>
              <w:left w:val="nil"/>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星期一</w:t>
            </w:r>
          </w:p>
        </w:tc>
        <w:tc>
          <w:tcPr>
            <w:tcW w:w="1080" w:type="dxa"/>
            <w:tcBorders>
              <w:top w:val="nil"/>
              <w:left w:val="nil"/>
              <w:bottom w:val="single" w:sz="4" w:space="0" w:color="auto"/>
              <w:right w:val="single" w:sz="4" w:space="0" w:color="auto"/>
            </w:tcBorders>
            <w:noWrap/>
            <w:vAlign w:val="center"/>
          </w:tcPr>
          <w:p w:rsidR="0085282F" w:rsidRPr="008D389E" w:rsidRDefault="0085282F" w:rsidP="008D389E">
            <w:pPr>
              <w:jc w:val="center"/>
              <w:rPr>
                <w:rFonts w:ascii="仿宋_GB2312" w:eastAsia="仿宋_GB2312" w:hAnsi="Arial" w:cs="仿宋_GB2312"/>
                <w:sz w:val="28"/>
                <w:szCs w:val="28"/>
              </w:rPr>
            </w:pPr>
            <w:r w:rsidRPr="008D389E">
              <w:rPr>
                <w:rFonts w:ascii="仿宋_GB2312" w:eastAsia="仿宋_GB2312" w:hAnsi="Arial" w:cs="仿宋_GB2312"/>
                <w:sz w:val="28"/>
                <w:szCs w:val="28"/>
              </w:rPr>
              <w:t>160</w:t>
            </w:r>
          </w:p>
        </w:tc>
        <w:tc>
          <w:tcPr>
            <w:tcW w:w="1620" w:type="dxa"/>
            <w:tcBorders>
              <w:top w:val="nil"/>
              <w:left w:val="nil"/>
              <w:bottom w:val="single" w:sz="4" w:space="0" w:color="auto"/>
              <w:right w:val="single" w:sz="4" w:space="0" w:color="auto"/>
            </w:tcBorders>
            <w:noWrap/>
            <w:vAlign w:val="center"/>
          </w:tcPr>
          <w:p w:rsidR="0085282F" w:rsidRPr="008D389E" w:rsidRDefault="0085282F" w:rsidP="008D389E">
            <w:pPr>
              <w:jc w:val="center"/>
              <w:rPr>
                <w:rFonts w:ascii="仿宋_GB2312" w:eastAsia="仿宋_GB2312" w:hAnsi="Arial" w:cs="仿宋_GB2312"/>
                <w:sz w:val="28"/>
                <w:szCs w:val="28"/>
              </w:rPr>
            </w:pPr>
            <w:r w:rsidRPr="008D389E">
              <w:rPr>
                <w:rFonts w:ascii="仿宋_GB2312" w:eastAsia="仿宋_GB2312" w:hAnsi="Arial" w:cs="仿宋_GB2312"/>
                <w:sz w:val="28"/>
                <w:szCs w:val="28"/>
              </w:rPr>
              <w:t>40938</w:t>
            </w:r>
          </w:p>
        </w:tc>
      </w:tr>
      <w:tr w:rsidR="0085282F" w:rsidRPr="008D389E" w:rsidTr="008D389E">
        <w:trPr>
          <w:trHeight w:val="255"/>
        </w:trPr>
        <w:tc>
          <w:tcPr>
            <w:tcW w:w="1455" w:type="dxa"/>
            <w:tcBorders>
              <w:top w:val="nil"/>
              <w:left w:val="single" w:sz="4" w:space="0" w:color="auto"/>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轮休</w:t>
            </w:r>
          </w:p>
        </w:tc>
        <w:tc>
          <w:tcPr>
            <w:tcW w:w="3153" w:type="dxa"/>
            <w:tcBorders>
              <w:top w:val="nil"/>
              <w:left w:val="nil"/>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Times New Roman" w:cs="Times New Roman"/>
                <w:kern w:val="0"/>
                <w:sz w:val="28"/>
                <w:szCs w:val="28"/>
              </w:rPr>
            </w:pPr>
            <w:r>
              <w:rPr>
                <w:rFonts w:ascii="仿宋_GB2312" w:eastAsia="仿宋_GB2312" w:hAnsi="Times New Roman" w:cs="仿宋_GB2312"/>
                <w:kern w:val="0"/>
                <w:sz w:val="28"/>
                <w:szCs w:val="28"/>
              </w:rPr>
              <w:t>2016</w:t>
            </w:r>
            <w:r w:rsidRPr="008D389E">
              <w:rPr>
                <w:rFonts w:ascii="仿宋_GB2312" w:eastAsia="仿宋_GB2312" w:hAnsi="Arial" w:cs="仿宋_GB2312" w:hint="eastAsia"/>
                <w:kern w:val="0"/>
                <w:sz w:val="28"/>
                <w:szCs w:val="28"/>
              </w:rPr>
              <w:t>无锡市区调休</w:t>
            </w:r>
            <w:r w:rsidRPr="008D389E">
              <w:rPr>
                <w:rFonts w:ascii="仿宋_GB2312" w:eastAsia="仿宋_GB2312" w:hAnsi="Times New Roman" w:cs="仿宋_GB2312"/>
                <w:kern w:val="0"/>
                <w:sz w:val="28"/>
                <w:szCs w:val="28"/>
              </w:rPr>
              <w:t>2</w:t>
            </w:r>
            <w:r w:rsidRPr="008D389E">
              <w:rPr>
                <w:rFonts w:ascii="仿宋_GB2312" w:eastAsia="仿宋_GB2312" w:hAnsi="Arial" w:cs="仿宋_GB2312" w:hint="eastAsia"/>
                <w:kern w:val="0"/>
                <w:sz w:val="28"/>
                <w:szCs w:val="28"/>
              </w:rPr>
              <w:t>组</w:t>
            </w:r>
          </w:p>
        </w:tc>
        <w:tc>
          <w:tcPr>
            <w:tcW w:w="1223" w:type="dxa"/>
            <w:tcBorders>
              <w:top w:val="nil"/>
              <w:left w:val="nil"/>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星期二</w:t>
            </w:r>
          </w:p>
        </w:tc>
        <w:tc>
          <w:tcPr>
            <w:tcW w:w="1080" w:type="dxa"/>
            <w:tcBorders>
              <w:top w:val="nil"/>
              <w:left w:val="nil"/>
              <w:bottom w:val="single" w:sz="4" w:space="0" w:color="auto"/>
              <w:right w:val="single" w:sz="4" w:space="0" w:color="auto"/>
            </w:tcBorders>
            <w:noWrap/>
            <w:vAlign w:val="center"/>
          </w:tcPr>
          <w:p w:rsidR="0085282F" w:rsidRPr="008D389E" w:rsidRDefault="0085282F" w:rsidP="008D389E">
            <w:pPr>
              <w:jc w:val="center"/>
              <w:rPr>
                <w:rFonts w:ascii="仿宋_GB2312" w:eastAsia="仿宋_GB2312" w:hAnsi="Arial" w:cs="仿宋_GB2312"/>
                <w:sz w:val="28"/>
                <w:szCs w:val="28"/>
              </w:rPr>
            </w:pPr>
            <w:r w:rsidRPr="008D389E">
              <w:rPr>
                <w:rFonts w:ascii="仿宋_GB2312" w:eastAsia="仿宋_GB2312" w:hAnsi="Arial" w:cs="仿宋_GB2312"/>
                <w:sz w:val="28"/>
                <w:szCs w:val="28"/>
              </w:rPr>
              <w:t>205</w:t>
            </w:r>
          </w:p>
        </w:tc>
        <w:tc>
          <w:tcPr>
            <w:tcW w:w="1620" w:type="dxa"/>
            <w:tcBorders>
              <w:top w:val="nil"/>
              <w:left w:val="nil"/>
              <w:bottom w:val="single" w:sz="4" w:space="0" w:color="auto"/>
              <w:right w:val="single" w:sz="4" w:space="0" w:color="auto"/>
            </w:tcBorders>
            <w:noWrap/>
            <w:vAlign w:val="center"/>
          </w:tcPr>
          <w:p w:rsidR="0085282F" w:rsidRPr="008D389E" w:rsidRDefault="0085282F" w:rsidP="008D389E">
            <w:pPr>
              <w:jc w:val="center"/>
              <w:rPr>
                <w:rFonts w:ascii="仿宋_GB2312" w:eastAsia="仿宋_GB2312" w:hAnsi="Arial" w:cs="仿宋_GB2312"/>
                <w:sz w:val="28"/>
                <w:szCs w:val="28"/>
              </w:rPr>
            </w:pPr>
            <w:r w:rsidRPr="008D389E">
              <w:rPr>
                <w:rFonts w:ascii="仿宋_GB2312" w:eastAsia="仿宋_GB2312" w:hAnsi="Arial" w:cs="仿宋_GB2312"/>
                <w:sz w:val="28"/>
                <w:szCs w:val="28"/>
              </w:rPr>
              <w:t>59283</w:t>
            </w:r>
          </w:p>
        </w:tc>
      </w:tr>
      <w:tr w:rsidR="0085282F" w:rsidRPr="008D389E" w:rsidTr="008D389E">
        <w:trPr>
          <w:trHeight w:val="255"/>
        </w:trPr>
        <w:tc>
          <w:tcPr>
            <w:tcW w:w="1455" w:type="dxa"/>
            <w:tcBorders>
              <w:top w:val="nil"/>
              <w:left w:val="single" w:sz="4" w:space="0" w:color="auto"/>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轮休</w:t>
            </w:r>
          </w:p>
        </w:tc>
        <w:tc>
          <w:tcPr>
            <w:tcW w:w="3153" w:type="dxa"/>
            <w:tcBorders>
              <w:top w:val="nil"/>
              <w:left w:val="nil"/>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Times New Roman" w:cs="Times New Roman"/>
                <w:kern w:val="0"/>
                <w:sz w:val="28"/>
                <w:szCs w:val="28"/>
              </w:rPr>
            </w:pPr>
            <w:r>
              <w:rPr>
                <w:rFonts w:ascii="仿宋_GB2312" w:eastAsia="仿宋_GB2312" w:hAnsi="Times New Roman" w:cs="仿宋_GB2312"/>
                <w:kern w:val="0"/>
                <w:sz w:val="28"/>
                <w:szCs w:val="28"/>
              </w:rPr>
              <w:t>2016</w:t>
            </w:r>
            <w:r w:rsidRPr="008D389E">
              <w:rPr>
                <w:rFonts w:ascii="仿宋_GB2312" w:eastAsia="仿宋_GB2312" w:hAnsi="Arial" w:cs="仿宋_GB2312" w:hint="eastAsia"/>
                <w:kern w:val="0"/>
                <w:sz w:val="28"/>
                <w:szCs w:val="28"/>
              </w:rPr>
              <w:t>无锡市区调休</w:t>
            </w:r>
            <w:r w:rsidRPr="008D389E">
              <w:rPr>
                <w:rFonts w:ascii="仿宋_GB2312" w:eastAsia="仿宋_GB2312" w:hAnsi="Times New Roman" w:cs="仿宋_GB2312"/>
                <w:kern w:val="0"/>
                <w:sz w:val="28"/>
                <w:szCs w:val="28"/>
              </w:rPr>
              <w:t>3</w:t>
            </w:r>
            <w:r w:rsidRPr="008D389E">
              <w:rPr>
                <w:rFonts w:ascii="仿宋_GB2312" w:eastAsia="仿宋_GB2312" w:hAnsi="Arial" w:cs="仿宋_GB2312" w:hint="eastAsia"/>
                <w:kern w:val="0"/>
                <w:sz w:val="28"/>
                <w:szCs w:val="28"/>
              </w:rPr>
              <w:t>组</w:t>
            </w:r>
          </w:p>
        </w:tc>
        <w:tc>
          <w:tcPr>
            <w:tcW w:w="1223" w:type="dxa"/>
            <w:tcBorders>
              <w:top w:val="nil"/>
              <w:left w:val="nil"/>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星期三</w:t>
            </w:r>
          </w:p>
        </w:tc>
        <w:tc>
          <w:tcPr>
            <w:tcW w:w="1080" w:type="dxa"/>
            <w:tcBorders>
              <w:top w:val="nil"/>
              <w:left w:val="nil"/>
              <w:bottom w:val="single" w:sz="4" w:space="0" w:color="auto"/>
              <w:right w:val="single" w:sz="4" w:space="0" w:color="auto"/>
            </w:tcBorders>
            <w:noWrap/>
            <w:vAlign w:val="center"/>
          </w:tcPr>
          <w:p w:rsidR="0085282F" w:rsidRPr="008D389E" w:rsidRDefault="0085282F" w:rsidP="008D389E">
            <w:pPr>
              <w:jc w:val="center"/>
              <w:rPr>
                <w:rFonts w:ascii="仿宋_GB2312" w:eastAsia="仿宋_GB2312" w:hAnsi="Arial" w:cs="仿宋_GB2312"/>
                <w:sz w:val="28"/>
                <w:szCs w:val="28"/>
              </w:rPr>
            </w:pPr>
            <w:r w:rsidRPr="008D389E">
              <w:rPr>
                <w:rFonts w:ascii="仿宋_GB2312" w:eastAsia="仿宋_GB2312" w:hAnsi="Arial" w:cs="仿宋_GB2312"/>
                <w:sz w:val="28"/>
                <w:szCs w:val="28"/>
              </w:rPr>
              <w:t>213</w:t>
            </w:r>
          </w:p>
        </w:tc>
        <w:tc>
          <w:tcPr>
            <w:tcW w:w="1620" w:type="dxa"/>
            <w:tcBorders>
              <w:top w:val="nil"/>
              <w:left w:val="nil"/>
              <w:bottom w:val="single" w:sz="4" w:space="0" w:color="auto"/>
              <w:right w:val="single" w:sz="4" w:space="0" w:color="auto"/>
            </w:tcBorders>
            <w:noWrap/>
            <w:vAlign w:val="center"/>
          </w:tcPr>
          <w:p w:rsidR="0085282F" w:rsidRPr="008D389E" w:rsidRDefault="0085282F" w:rsidP="008D389E">
            <w:pPr>
              <w:jc w:val="center"/>
              <w:rPr>
                <w:rFonts w:ascii="仿宋_GB2312" w:eastAsia="仿宋_GB2312" w:hAnsi="Arial" w:cs="仿宋_GB2312"/>
                <w:sz w:val="28"/>
                <w:szCs w:val="28"/>
              </w:rPr>
            </w:pPr>
            <w:r w:rsidRPr="008D389E">
              <w:rPr>
                <w:rFonts w:ascii="仿宋_GB2312" w:eastAsia="仿宋_GB2312" w:hAnsi="Arial" w:cs="仿宋_GB2312"/>
                <w:sz w:val="28"/>
                <w:szCs w:val="28"/>
              </w:rPr>
              <w:t>54277</w:t>
            </w:r>
          </w:p>
        </w:tc>
      </w:tr>
      <w:tr w:rsidR="0085282F" w:rsidRPr="008D389E" w:rsidTr="008D389E">
        <w:trPr>
          <w:trHeight w:val="255"/>
        </w:trPr>
        <w:tc>
          <w:tcPr>
            <w:tcW w:w="1455" w:type="dxa"/>
            <w:tcBorders>
              <w:top w:val="nil"/>
              <w:left w:val="single" w:sz="4" w:space="0" w:color="auto"/>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轮休</w:t>
            </w:r>
          </w:p>
        </w:tc>
        <w:tc>
          <w:tcPr>
            <w:tcW w:w="3153" w:type="dxa"/>
            <w:tcBorders>
              <w:top w:val="nil"/>
              <w:left w:val="nil"/>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Times New Roman" w:cs="Times New Roman"/>
                <w:kern w:val="0"/>
                <w:sz w:val="28"/>
                <w:szCs w:val="28"/>
              </w:rPr>
            </w:pPr>
            <w:r>
              <w:rPr>
                <w:rFonts w:ascii="仿宋_GB2312" w:eastAsia="仿宋_GB2312" w:hAnsi="Times New Roman" w:cs="仿宋_GB2312"/>
                <w:kern w:val="0"/>
                <w:sz w:val="28"/>
                <w:szCs w:val="28"/>
              </w:rPr>
              <w:t>2016</w:t>
            </w:r>
            <w:r w:rsidRPr="008D389E">
              <w:rPr>
                <w:rFonts w:ascii="仿宋_GB2312" w:eastAsia="仿宋_GB2312" w:hAnsi="Arial" w:cs="仿宋_GB2312" w:hint="eastAsia"/>
                <w:kern w:val="0"/>
                <w:sz w:val="28"/>
                <w:szCs w:val="28"/>
              </w:rPr>
              <w:t>无锡市区调休</w:t>
            </w:r>
            <w:r w:rsidRPr="008D389E">
              <w:rPr>
                <w:rFonts w:ascii="仿宋_GB2312" w:eastAsia="仿宋_GB2312" w:hAnsi="Times New Roman" w:cs="仿宋_GB2312"/>
                <w:kern w:val="0"/>
                <w:sz w:val="28"/>
                <w:szCs w:val="28"/>
              </w:rPr>
              <w:t>4</w:t>
            </w:r>
            <w:r w:rsidRPr="008D389E">
              <w:rPr>
                <w:rFonts w:ascii="仿宋_GB2312" w:eastAsia="仿宋_GB2312" w:hAnsi="Arial" w:cs="仿宋_GB2312" w:hint="eastAsia"/>
                <w:kern w:val="0"/>
                <w:sz w:val="28"/>
                <w:szCs w:val="28"/>
              </w:rPr>
              <w:t>组</w:t>
            </w:r>
          </w:p>
        </w:tc>
        <w:tc>
          <w:tcPr>
            <w:tcW w:w="1223" w:type="dxa"/>
            <w:tcBorders>
              <w:top w:val="nil"/>
              <w:left w:val="nil"/>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星期四</w:t>
            </w:r>
          </w:p>
        </w:tc>
        <w:tc>
          <w:tcPr>
            <w:tcW w:w="1080" w:type="dxa"/>
            <w:tcBorders>
              <w:top w:val="nil"/>
              <w:left w:val="nil"/>
              <w:bottom w:val="single" w:sz="4" w:space="0" w:color="auto"/>
              <w:right w:val="single" w:sz="4" w:space="0" w:color="auto"/>
            </w:tcBorders>
            <w:noWrap/>
            <w:vAlign w:val="center"/>
          </w:tcPr>
          <w:p w:rsidR="0085282F" w:rsidRPr="008D389E" w:rsidRDefault="0085282F" w:rsidP="008D389E">
            <w:pPr>
              <w:jc w:val="center"/>
              <w:rPr>
                <w:rFonts w:ascii="仿宋_GB2312" w:eastAsia="仿宋_GB2312" w:hAnsi="Arial" w:cs="仿宋_GB2312"/>
                <w:sz w:val="28"/>
                <w:szCs w:val="28"/>
              </w:rPr>
            </w:pPr>
            <w:r w:rsidRPr="008D389E">
              <w:rPr>
                <w:rFonts w:ascii="仿宋_GB2312" w:eastAsia="仿宋_GB2312" w:hAnsi="Arial" w:cs="仿宋_GB2312"/>
                <w:sz w:val="28"/>
                <w:szCs w:val="28"/>
              </w:rPr>
              <w:t>168</w:t>
            </w:r>
          </w:p>
        </w:tc>
        <w:tc>
          <w:tcPr>
            <w:tcW w:w="1620" w:type="dxa"/>
            <w:tcBorders>
              <w:top w:val="nil"/>
              <w:left w:val="nil"/>
              <w:bottom w:val="single" w:sz="4" w:space="0" w:color="auto"/>
              <w:right w:val="single" w:sz="4" w:space="0" w:color="auto"/>
            </w:tcBorders>
            <w:noWrap/>
            <w:vAlign w:val="center"/>
          </w:tcPr>
          <w:p w:rsidR="0085282F" w:rsidRPr="008D389E" w:rsidRDefault="0085282F" w:rsidP="008D389E">
            <w:pPr>
              <w:jc w:val="center"/>
              <w:rPr>
                <w:rFonts w:ascii="仿宋_GB2312" w:eastAsia="仿宋_GB2312" w:hAnsi="Arial" w:cs="仿宋_GB2312"/>
                <w:sz w:val="28"/>
                <w:szCs w:val="28"/>
              </w:rPr>
            </w:pPr>
            <w:r w:rsidRPr="008D389E">
              <w:rPr>
                <w:rFonts w:ascii="仿宋_GB2312" w:eastAsia="仿宋_GB2312" w:hAnsi="Arial" w:cs="仿宋_GB2312"/>
                <w:sz w:val="28"/>
                <w:szCs w:val="28"/>
              </w:rPr>
              <w:t>54328</w:t>
            </w:r>
          </w:p>
        </w:tc>
      </w:tr>
      <w:tr w:rsidR="0085282F" w:rsidRPr="008D389E" w:rsidTr="008D389E">
        <w:trPr>
          <w:trHeight w:val="255"/>
        </w:trPr>
        <w:tc>
          <w:tcPr>
            <w:tcW w:w="1455" w:type="dxa"/>
            <w:tcBorders>
              <w:top w:val="nil"/>
              <w:left w:val="single" w:sz="4" w:space="0" w:color="auto"/>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轮休</w:t>
            </w:r>
          </w:p>
        </w:tc>
        <w:tc>
          <w:tcPr>
            <w:tcW w:w="3153" w:type="dxa"/>
            <w:tcBorders>
              <w:top w:val="nil"/>
              <w:left w:val="nil"/>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Times New Roman" w:cs="Times New Roman"/>
                <w:kern w:val="0"/>
                <w:sz w:val="28"/>
                <w:szCs w:val="28"/>
              </w:rPr>
            </w:pPr>
            <w:r>
              <w:rPr>
                <w:rFonts w:ascii="仿宋_GB2312" w:eastAsia="仿宋_GB2312" w:hAnsi="Times New Roman" w:cs="仿宋_GB2312"/>
                <w:kern w:val="0"/>
                <w:sz w:val="28"/>
                <w:szCs w:val="28"/>
              </w:rPr>
              <w:t>2016</w:t>
            </w:r>
            <w:r w:rsidRPr="008D389E">
              <w:rPr>
                <w:rFonts w:ascii="仿宋_GB2312" w:eastAsia="仿宋_GB2312" w:hAnsi="Arial" w:cs="仿宋_GB2312" w:hint="eastAsia"/>
                <w:kern w:val="0"/>
                <w:sz w:val="28"/>
                <w:szCs w:val="28"/>
              </w:rPr>
              <w:t>无锡市区调休</w:t>
            </w:r>
            <w:r w:rsidRPr="008D389E">
              <w:rPr>
                <w:rFonts w:ascii="仿宋_GB2312" w:eastAsia="仿宋_GB2312" w:hAnsi="Times New Roman" w:cs="仿宋_GB2312"/>
                <w:kern w:val="0"/>
                <w:sz w:val="28"/>
                <w:szCs w:val="28"/>
              </w:rPr>
              <w:t>5</w:t>
            </w:r>
            <w:r w:rsidRPr="008D389E">
              <w:rPr>
                <w:rFonts w:ascii="仿宋_GB2312" w:eastAsia="仿宋_GB2312" w:hAnsi="Arial" w:cs="仿宋_GB2312" w:hint="eastAsia"/>
                <w:kern w:val="0"/>
                <w:sz w:val="28"/>
                <w:szCs w:val="28"/>
              </w:rPr>
              <w:t>组</w:t>
            </w:r>
          </w:p>
        </w:tc>
        <w:tc>
          <w:tcPr>
            <w:tcW w:w="1223" w:type="dxa"/>
            <w:tcBorders>
              <w:top w:val="nil"/>
              <w:left w:val="nil"/>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Times New Roman" w:cs="Times New Roman"/>
                <w:kern w:val="0"/>
                <w:sz w:val="28"/>
                <w:szCs w:val="28"/>
              </w:rPr>
            </w:pPr>
            <w:r w:rsidRPr="008D389E">
              <w:rPr>
                <w:rFonts w:ascii="仿宋_GB2312" w:eastAsia="仿宋_GB2312" w:hAnsi="Arial" w:cs="仿宋_GB2312" w:hint="eastAsia"/>
                <w:kern w:val="0"/>
                <w:sz w:val="28"/>
                <w:szCs w:val="28"/>
              </w:rPr>
              <w:t>星期五</w:t>
            </w:r>
          </w:p>
        </w:tc>
        <w:tc>
          <w:tcPr>
            <w:tcW w:w="1080" w:type="dxa"/>
            <w:tcBorders>
              <w:top w:val="nil"/>
              <w:left w:val="nil"/>
              <w:bottom w:val="single" w:sz="4" w:space="0" w:color="auto"/>
              <w:right w:val="single" w:sz="4" w:space="0" w:color="auto"/>
            </w:tcBorders>
            <w:noWrap/>
            <w:vAlign w:val="center"/>
          </w:tcPr>
          <w:p w:rsidR="0085282F" w:rsidRPr="008D389E" w:rsidRDefault="0085282F" w:rsidP="008D389E">
            <w:pPr>
              <w:jc w:val="center"/>
              <w:rPr>
                <w:rFonts w:ascii="仿宋_GB2312" w:eastAsia="仿宋_GB2312" w:hAnsi="Arial" w:cs="仿宋_GB2312"/>
                <w:sz w:val="28"/>
                <w:szCs w:val="28"/>
              </w:rPr>
            </w:pPr>
            <w:r w:rsidRPr="008D389E">
              <w:rPr>
                <w:rFonts w:ascii="仿宋_GB2312" w:eastAsia="仿宋_GB2312" w:hAnsi="Arial" w:cs="仿宋_GB2312"/>
                <w:sz w:val="28"/>
                <w:szCs w:val="28"/>
              </w:rPr>
              <w:t>147</w:t>
            </w:r>
          </w:p>
        </w:tc>
        <w:tc>
          <w:tcPr>
            <w:tcW w:w="1620" w:type="dxa"/>
            <w:tcBorders>
              <w:top w:val="nil"/>
              <w:left w:val="nil"/>
              <w:bottom w:val="single" w:sz="4" w:space="0" w:color="auto"/>
              <w:right w:val="single" w:sz="4" w:space="0" w:color="auto"/>
            </w:tcBorders>
            <w:noWrap/>
            <w:vAlign w:val="center"/>
          </w:tcPr>
          <w:p w:rsidR="0085282F" w:rsidRPr="008D389E" w:rsidRDefault="0085282F" w:rsidP="008D389E">
            <w:pPr>
              <w:jc w:val="center"/>
              <w:rPr>
                <w:rFonts w:ascii="仿宋_GB2312" w:eastAsia="仿宋_GB2312" w:hAnsi="Arial" w:cs="仿宋_GB2312"/>
                <w:sz w:val="28"/>
                <w:szCs w:val="28"/>
              </w:rPr>
            </w:pPr>
            <w:r w:rsidRPr="008D389E">
              <w:rPr>
                <w:rFonts w:ascii="仿宋_GB2312" w:eastAsia="仿宋_GB2312" w:hAnsi="Arial" w:cs="仿宋_GB2312"/>
                <w:sz w:val="28"/>
                <w:szCs w:val="28"/>
              </w:rPr>
              <w:t>34662</w:t>
            </w:r>
          </w:p>
        </w:tc>
      </w:tr>
    </w:tbl>
    <w:p w:rsidR="0085282F" w:rsidRPr="007B7E16" w:rsidRDefault="0085282F" w:rsidP="0085282F">
      <w:pPr>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w:t>
      </w:r>
      <w:r w:rsidRPr="007B7E16">
        <w:rPr>
          <w:rFonts w:ascii="Times New Roman" w:eastAsia="仿宋_GB2312" w:hAnsi="Times New Roman" w:cs="仿宋_GB2312" w:hint="eastAsia"/>
          <w:sz w:val="32"/>
          <w:szCs w:val="32"/>
        </w:rPr>
        <w:t>连续性生产企业高温检修方案：</w:t>
      </w:r>
    </w:p>
    <w:p w:rsidR="0085282F" w:rsidRPr="007B7E16" w:rsidRDefault="0085282F" w:rsidP="00413011">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用户以连续性生产企业（如化工、纺织、电子、食品、医药等行业）以及生产规模较大企业为主，方案分组共计</w:t>
      </w:r>
      <w:r>
        <w:rPr>
          <w:rFonts w:ascii="Times New Roman" w:eastAsia="仿宋_GB2312" w:hAnsi="Times New Roman" w:cs="Times New Roman"/>
          <w:sz w:val="32"/>
          <w:szCs w:val="32"/>
        </w:rPr>
        <w:t>134</w:t>
      </w:r>
      <w:r w:rsidRPr="007B7E16">
        <w:rPr>
          <w:rFonts w:ascii="Times New Roman" w:eastAsia="仿宋_GB2312" w:hAnsi="Times New Roman" w:cs="仿宋_GB2312" w:hint="eastAsia"/>
          <w:sz w:val="32"/>
          <w:szCs w:val="32"/>
        </w:rPr>
        <w:t>户用户，指导企业将常规生产设备检修时间调整到夏季高温期间进行，以缓解迎峰度夏的压力。</w:t>
      </w:r>
    </w:p>
    <w:p w:rsidR="0085282F" w:rsidRPr="007B7E16" w:rsidRDefault="0085282F" w:rsidP="00413011">
      <w:pPr>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w:t>
      </w:r>
      <w:r w:rsidRPr="007B7E16">
        <w:rPr>
          <w:rFonts w:ascii="Times New Roman" w:eastAsia="仿宋_GB2312" w:hAnsi="Times New Roman" w:cs="仿宋_GB2312" w:hint="eastAsia"/>
          <w:sz w:val="32"/>
          <w:szCs w:val="32"/>
        </w:rPr>
        <w:t>非工企业中央空调错峰方案：</w:t>
      </w:r>
    </w:p>
    <w:p w:rsidR="0085282F" w:rsidRPr="007B7E16" w:rsidRDefault="0085282F" w:rsidP="00413011">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该方案由全市</w:t>
      </w:r>
      <w:r w:rsidRPr="007B7E16">
        <w:rPr>
          <w:rFonts w:ascii="Times New Roman" w:eastAsia="仿宋_GB2312" w:hAnsi="Times New Roman" w:cs="Times New Roman"/>
          <w:sz w:val="32"/>
          <w:szCs w:val="32"/>
        </w:rPr>
        <w:t>630</w:t>
      </w:r>
      <w:r w:rsidRPr="007B7E16">
        <w:rPr>
          <w:rFonts w:ascii="Times New Roman" w:eastAsia="仿宋_GB2312" w:hAnsi="Times New Roman" w:cs="仿宋_GB2312" w:hint="eastAsia"/>
          <w:sz w:val="32"/>
          <w:szCs w:val="32"/>
        </w:rPr>
        <w:t>千伏安容量以上，设有集中式中央空调的娱乐场所、宾馆、饭店、商场、超市、写字楼和机关等用户组成，共计</w:t>
      </w:r>
      <w:r>
        <w:rPr>
          <w:rFonts w:ascii="Times New Roman" w:eastAsia="仿宋_GB2312" w:hAnsi="Times New Roman" w:cs="Times New Roman"/>
          <w:sz w:val="32"/>
          <w:szCs w:val="32"/>
        </w:rPr>
        <w:t>117</w:t>
      </w:r>
      <w:r w:rsidRPr="007B7E16">
        <w:rPr>
          <w:rFonts w:ascii="Times New Roman" w:eastAsia="仿宋_GB2312" w:hAnsi="Times New Roman" w:cs="仿宋_GB2312" w:hint="eastAsia"/>
          <w:sz w:val="32"/>
          <w:szCs w:val="32"/>
        </w:rPr>
        <w:t>户。</w:t>
      </w:r>
    </w:p>
    <w:p w:rsidR="0085282F" w:rsidRPr="007B7E16" w:rsidRDefault="0085282F" w:rsidP="00413011">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从节约用电、节能减排的角度出发，在夏季高温用电高峰时段（</w:t>
      </w:r>
      <w:r w:rsidRPr="007B7E16">
        <w:rPr>
          <w:rFonts w:ascii="Times New Roman" w:eastAsia="仿宋_GB2312" w:hAnsi="Times New Roman" w:cs="Times New Roman"/>
          <w:sz w:val="32"/>
          <w:szCs w:val="32"/>
        </w:rPr>
        <w:t>9:50-10:20</w:t>
      </w:r>
      <w:r w:rsidRPr="007B7E16">
        <w:rPr>
          <w:rFonts w:ascii="Times New Roman" w:eastAsia="仿宋_GB2312" w:hAnsi="Times New Roman" w:cs="仿宋_GB2312" w:hint="eastAsia"/>
          <w:sz w:val="32"/>
          <w:szCs w:val="32"/>
        </w:rPr>
        <w:t>、</w:t>
      </w:r>
      <w:r w:rsidRPr="007B7E16">
        <w:rPr>
          <w:rFonts w:ascii="Times New Roman" w:eastAsia="仿宋_GB2312" w:hAnsi="Times New Roman" w:cs="Times New Roman"/>
          <w:sz w:val="32"/>
          <w:szCs w:val="32"/>
        </w:rPr>
        <w:t>12:30-14:00</w:t>
      </w:r>
      <w:r w:rsidRPr="007B7E16">
        <w:rPr>
          <w:rFonts w:ascii="Times New Roman" w:eastAsia="仿宋_GB2312" w:hAnsi="Times New Roman" w:cs="仿宋_GB2312" w:hint="eastAsia"/>
          <w:sz w:val="32"/>
          <w:szCs w:val="32"/>
        </w:rPr>
        <w:t>、</w:t>
      </w:r>
      <w:r w:rsidRPr="007B7E16">
        <w:rPr>
          <w:rFonts w:ascii="Times New Roman" w:eastAsia="仿宋_GB2312" w:hAnsi="Times New Roman" w:cs="Times New Roman"/>
          <w:sz w:val="32"/>
          <w:szCs w:val="32"/>
        </w:rPr>
        <w:t>20:45-21:30</w:t>
      </w:r>
      <w:r w:rsidRPr="007B7E16">
        <w:rPr>
          <w:rFonts w:ascii="Times New Roman" w:eastAsia="仿宋_GB2312" w:hAnsi="Times New Roman" w:cs="仿宋_GB2312" w:hint="eastAsia"/>
          <w:sz w:val="32"/>
          <w:szCs w:val="32"/>
        </w:rPr>
        <w:t>）减少一半以上空调、电梯和照明用电负荷，共同参与错峰。</w:t>
      </w:r>
    </w:p>
    <w:p w:rsidR="0085282F" w:rsidRPr="007B7E16" w:rsidRDefault="0085282F" w:rsidP="00413011">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方案用户错峰时段前将营业空间温度降到比平时低</w:t>
      </w:r>
      <w:r w:rsidRPr="007B7E16">
        <w:rPr>
          <w:rFonts w:ascii="Times New Roman" w:eastAsia="仿宋_GB2312" w:hAnsi="Times New Roman" w:cs="Times New Roman"/>
          <w:sz w:val="32"/>
          <w:szCs w:val="32"/>
        </w:rPr>
        <w:t>1-2</w:t>
      </w:r>
      <w:r w:rsidRPr="007B7E16">
        <w:rPr>
          <w:rFonts w:ascii="宋体" w:hAnsi="宋体" w:cs="宋体" w:hint="eastAsia"/>
          <w:sz w:val="32"/>
          <w:szCs w:val="32"/>
        </w:rPr>
        <w:t>℃</w:t>
      </w:r>
      <w:r w:rsidRPr="007B7E16">
        <w:rPr>
          <w:rFonts w:ascii="Times New Roman" w:eastAsia="仿宋_GB2312" w:hAnsi="Times New Roman" w:cs="仿宋_GB2312" w:hint="eastAsia"/>
          <w:sz w:val="32"/>
          <w:szCs w:val="32"/>
        </w:rPr>
        <w:t>，同时将空调冷冻水温设置合理降低，在错峰时段停用</w:t>
      </w:r>
      <w:r w:rsidRPr="007B7E16">
        <w:rPr>
          <w:rFonts w:ascii="Times New Roman" w:eastAsia="仿宋_GB2312" w:hAnsi="Times New Roman" w:cs="Times New Roman"/>
          <w:sz w:val="32"/>
          <w:szCs w:val="32"/>
        </w:rPr>
        <w:t>30-50</w:t>
      </w:r>
      <w:r w:rsidRPr="007B7E16">
        <w:rPr>
          <w:rFonts w:ascii="Times New Roman" w:eastAsia="仿宋_GB2312" w:hAnsi="Times New Roman" w:cs="仿宋_GB2312" w:hint="eastAsia"/>
          <w:sz w:val="32"/>
          <w:szCs w:val="32"/>
        </w:rPr>
        <w:t>％的机组或减少部分空调制冷出力。在基本不影响室内体感舒适程度的情况下错开高峰时段负荷，为全市工业生产提供宝贵的电力资源。</w:t>
      </w:r>
    </w:p>
    <w:p w:rsidR="0085282F" w:rsidRPr="007B7E16" w:rsidRDefault="0085282F" w:rsidP="00413011">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w:t>
      </w:r>
      <w:r w:rsidRPr="007B7E16">
        <w:rPr>
          <w:rFonts w:ascii="Times New Roman" w:eastAsia="仿宋_GB2312" w:hAnsi="Times New Roman" w:cs="仿宋_GB2312" w:hint="eastAsia"/>
          <w:sz w:val="32"/>
          <w:szCs w:val="32"/>
        </w:rPr>
        <w:t>江阴方案主要内容：</w:t>
      </w:r>
    </w:p>
    <w:p w:rsidR="0085282F" w:rsidRPr="007B7E16" w:rsidRDefault="0085282F" w:rsidP="00413011">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江阴市有序用电方案按照</w:t>
      </w:r>
      <w:r>
        <w:rPr>
          <w:rFonts w:ascii="Times New Roman" w:eastAsia="仿宋_GB2312" w:hAnsi="Times New Roman" w:cs="Times New Roman"/>
          <w:sz w:val="32"/>
          <w:szCs w:val="32"/>
        </w:rPr>
        <w:t>40.7</w:t>
      </w:r>
      <w:r w:rsidRPr="007B7E16">
        <w:rPr>
          <w:rFonts w:ascii="Times New Roman" w:eastAsia="仿宋_GB2312" w:hAnsi="Times New Roman" w:cs="仿宋_GB2312" w:hint="eastAsia"/>
          <w:sz w:val="32"/>
          <w:szCs w:val="32"/>
        </w:rPr>
        <w:t>万千瓦最大调控负荷进行编制，共涉及企业</w:t>
      </w:r>
      <w:r>
        <w:rPr>
          <w:rFonts w:ascii="Times New Roman" w:eastAsia="仿宋_GB2312" w:hAnsi="Times New Roman" w:cs="Times New Roman"/>
          <w:sz w:val="32"/>
          <w:szCs w:val="32"/>
        </w:rPr>
        <w:t>887</w:t>
      </w:r>
      <w:r w:rsidRPr="007B7E16">
        <w:rPr>
          <w:rFonts w:ascii="Times New Roman" w:eastAsia="仿宋_GB2312" w:hAnsi="Times New Roman" w:cs="仿宋_GB2312" w:hint="eastAsia"/>
          <w:sz w:val="32"/>
          <w:szCs w:val="32"/>
        </w:rPr>
        <w:t>户。江阴大型企业较多，钢铁、冶金等高耗能行业占比较重，有序用电以大企业避峰和中小企业错峰结合方式为主，根据不同的缺口启用预案的</w:t>
      </w:r>
      <w:r w:rsidRPr="007B7E16">
        <w:rPr>
          <w:rFonts w:ascii="宋体" w:hAnsi="宋体" w:cs="宋体" w:hint="eastAsia"/>
          <w:sz w:val="32"/>
          <w:szCs w:val="32"/>
        </w:rPr>
        <w:t>Ⅳ</w:t>
      </w:r>
      <w:r w:rsidRPr="007B7E16">
        <w:rPr>
          <w:rFonts w:ascii="Times New Roman" w:eastAsia="仿宋_GB2312" w:hAnsi="Times New Roman" w:cs="仿宋_GB2312" w:hint="eastAsia"/>
          <w:sz w:val="32"/>
          <w:szCs w:val="32"/>
        </w:rPr>
        <w:t>、</w:t>
      </w:r>
      <w:r w:rsidRPr="007B7E16">
        <w:rPr>
          <w:rFonts w:ascii="宋体" w:hAnsi="宋体" w:cs="宋体" w:hint="eastAsia"/>
          <w:sz w:val="32"/>
          <w:szCs w:val="32"/>
        </w:rPr>
        <w:t>Ⅲ</w:t>
      </w:r>
      <w:r w:rsidRPr="007B7E16">
        <w:rPr>
          <w:rFonts w:ascii="Times New Roman" w:eastAsia="仿宋_GB2312" w:hAnsi="Times New Roman" w:cs="仿宋_GB2312" w:hint="eastAsia"/>
          <w:sz w:val="32"/>
          <w:szCs w:val="32"/>
        </w:rPr>
        <w:t>、</w:t>
      </w:r>
      <w:r w:rsidRPr="007B7E16">
        <w:rPr>
          <w:rFonts w:ascii="宋体" w:hAnsi="宋体" w:cs="宋体" w:hint="eastAsia"/>
          <w:sz w:val="32"/>
          <w:szCs w:val="32"/>
        </w:rPr>
        <w:t>Ⅱ</w:t>
      </w:r>
      <w:r w:rsidRPr="007B7E16">
        <w:rPr>
          <w:rFonts w:ascii="Times New Roman" w:eastAsia="仿宋_GB2312" w:hAnsi="Times New Roman" w:cs="仿宋_GB2312" w:hint="eastAsia"/>
          <w:sz w:val="32"/>
          <w:szCs w:val="32"/>
        </w:rPr>
        <w:t>、</w:t>
      </w:r>
      <w:r w:rsidRPr="007B7E16">
        <w:rPr>
          <w:rFonts w:ascii="宋体" w:hAnsi="宋体" w:cs="宋体" w:hint="eastAsia"/>
          <w:sz w:val="32"/>
          <w:szCs w:val="32"/>
        </w:rPr>
        <w:t>Ⅰ</w:t>
      </w:r>
      <w:r w:rsidRPr="007B7E16">
        <w:rPr>
          <w:rFonts w:ascii="Times New Roman" w:eastAsia="仿宋_GB2312" w:hAnsi="Times New Roman" w:cs="仿宋_GB2312" w:hint="eastAsia"/>
          <w:sz w:val="32"/>
          <w:szCs w:val="32"/>
        </w:rPr>
        <w:t>级，其中</w:t>
      </w:r>
      <w:r w:rsidRPr="007B7E16">
        <w:rPr>
          <w:rFonts w:ascii="宋体" w:hAnsi="宋体" w:cs="宋体" w:hint="eastAsia"/>
          <w:sz w:val="32"/>
          <w:szCs w:val="32"/>
        </w:rPr>
        <w:t>Ⅳ</w:t>
      </w:r>
      <w:r w:rsidRPr="007B7E16">
        <w:rPr>
          <w:rFonts w:ascii="Times New Roman" w:eastAsia="仿宋_GB2312" w:hAnsi="Times New Roman" w:cs="仿宋_GB2312" w:hint="eastAsia"/>
          <w:sz w:val="32"/>
          <w:szCs w:val="32"/>
        </w:rPr>
        <w:t>级响应</w:t>
      </w:r>
      <w:r>
        <w:rPr>
          <w:rFonts w:ascii="Times New Roman" w:eastAsia="仿宋_GB2312" w:hAnsi="Times New Roman" w:cs="Times New Roman"/>
          <w:sz w:val="32"/>
          <w:szCs w:val="32"/>
        </w:rPr>
        <w:t>10.1</w:t>
      </w:r>
      <w:r w:rsidRPr="007B7E16">
        <w:rPr>
          <w:rFonts w:ascii="Times New Roman" w:eastAsia="仿宋_GB2312" w:hAnsi="Times New Roman" w:cs="仿宋_GB2312" w:hint="eastAsia"/>
          <w:sz w:val="32"/>
          <w:szCs w:val="32"/>
        </w:rPr>
        <w:t>万千瓦；</w:t>
      </w:r>
      <w:r w:rsidRPr="007B7E16">
        <w:rPr>
          <w:rFonts w:ascii="宋体" w:hAnsi="宋体" w:cs="宋体" w:hint="eastAsia"/>
          <w:sz w:val="32"/>
          <w:szCs w:val="32"/>
        </w:rPr>
        <w:t>Ⅲ</w:t>
      </w:r>
      <w:r w:rsidRPr="007B7E16">
        <w:rPr>
          <w:rFonts w:ascii="Times New Roman" w:eastAsia="仿宋_GB2312" w:hAnsi="Times New Roman" w:cs="仿宋_GB2312" w:hint="eastAsia"/>
          <w:sz w:val="32"/>
          <w:szCs w:val="32"/>
        </w:rPr>
        <w:t>级响应</w:t>
      </w:r>
      <w:r>
        <w:rPr>
          <w:rFonts w:ascii="Times New Roman" w:eastAsia="仿宋_GB2312" w:hAnsi="Times New Roman" w:cs="Times New Roman"/>
          <w:sz w:val="32"/>
          <w:szCs w:val="32"/>
        </w:rPr>
        <w:t>17.1</w:t>
      </w:r>
      <w:r w:rsidRPr="007B7E16">
        <w:rPr>
          <w:rFonts w:ascii="Times New Roman" w:eastAsia="仿宋_GB2312" w:hAnsi="Times New Roman" w:cs="仿宋_GB2312" w:hint="eastAsia"/>
          <w:sz w:val="32"/>
          <w:szCs w:val="32"/>
        </w:rPr>
        <w:t>万千瓦；</w:t>
      </w:r>
      <w:r w:rsidRPr="007B7E16">
        <w:rPr>
          <w:rFonts w:ascii="宋体" w:hAnsi="宋体" w:cs="宋体" w:hint="eastAsia"/>
          <w:sz w:val="32"/>
          <w:szCs w:val="32"/>
        </w:rPr>
        <w:t>Ⅱ</w:t>
      </w:r>
      <w:r w:rsidRPr="007B7E16">
        <w:rPr>
          <w:rFonts w:ascii="Times New Roman" w:eastAsia="仿宋_GB2312" w:hAnsi="Times New Roman" w:cs="仿宋_GB2312" w:hint="eastAsia"/>
          <w:sz w:val="32"/>
          <w:szCs w:val="32"/>
        </w:rPr>
        <w:t>级响应</w:t>
      </w:r>
      <w:r>
        <w:rPr>
          <w:rFonts w:ascii="Times New Roman" w:eastAsia="仿宋_GB2312" w:hAnsi="Times New Roman" w:cs="Times New Roman"/>
          <w:sz w:val="32"/>
          <w:szCs w:val="32"/>
        </w:rPr>
        <w:t>27.2</w:t>
      </w:r>
      <w:r w:rsidRPr="007B7E16">
        <w:rPr>
          <w:rFonts w:ascii="Times New Roman" w:eastAsia="仿宋_GB2312" w:hAnsi="Times New Roman" w:cs="仿宋_GB2312" w:hint="eastAsia"/>
          <w:sz w:val="32"/>
          <w:szCs w:val="32"/>
        </w:rPr>
        <w:t>万千瓦；</w:t>
      </w:r>
      <w:r w:rsidRPr="007B7E16">
        <w:rPr>
          <w:rFonts w:ascii="宋体" w:hAnsi="宋体" w:cs="宋体" w:hint="eastAsia"/>
          <w:sz w:val="32"/>
          <w:szCs w:val="32"/>
        </w:rPr>
        <w:t>Ⅰ</w:t>
      </w:r>
      <w:r w:rsidRPr="007B7E16">
        <w:rPr>
          <w:rFonts w:ascii="Times New Roman" w:eastAsia="仿宋_GB2312" w:hAnsi="Times New Roman" w:cs="仿宋_GB2312" w:hint="eastAsia"/>
          <w:sz w:val="32"/>
          <w:szCs w:val="32"/>
        </w:rPr>
        <w:t>级响应</w:t>
      </w:r>
      <w:r>
        <w:rPr>
          <w:rFonts w:ascii="Times New Roman" w:eastAsia="仿宋_GB2312" w:hAnsi="Times New Roman" w:cs="Times New Roman"/>
          <w:sz w:val="32"/>
          <w:szCs w:val="32"/>
        </w:rPr>
        <w:t>49.7</w:t>
      </w:r>
      <w:r w:rsidRPr="007B7E16">
        <w:rPr>
          <w:rFonts w:ascii="Times New Roman" w:eastAsia="仿宋_GB2312" w:hAnsi="Times New Roman" w:cs="仿宋_GB2312" w:hint="eastAsia"/>
          <w:sz w:val="32"/>
          <w:szCs w:val="32"/>
        </w:rPr>
        <w:t>万千瓦，从而达到有效、合理控制负荷的目的。</w:t>
      </w:r>
    </w:p>
    <w:p w:rsidR="0085282F" w:rsidRPr="00CA4A3D" w:rsidRDefault="0085282F" w:rsidP="00413011">
      <w:pPr>
        <w:ind w:firstLineChars="200" w:firstLine="31680"/>
        <w:rPr>
          <w:rFonts w:ascii="Times New Roman" w:eastAsia="仿宋_GB2312" w:hAnsi="Times New Roman" w:cs="Times New Roman"/>
          <w:sz w:val="32"/>
          <w:szCs w:val="32"/>
        </w:rPr>
      </w:pPr>
      <w:r w:rsidRPr="00CA4A3D">
        <w:rPr>
          <w:rFonts w:ascii="Times New Roman" w:eastAsia="仿宋_GB2312" w:hAnsi="Times New Roman" w:cs="仿宋_GB2312" w:hint="eastAsia"/>
          <w:sz w:val="32"/>
          <w:szCs w:val="32"/>
        </w:rPr>
        <w:t>（</w:t>
      </w:r>
      <w:r w:rsidRPr="00CA4A3D">
        <w:rPr>
          <w:rFonts w:ascii="Times New Roman" w:eastAsia="仿宋_GB2312" w:hAnsi="Times New Roman" w:cs="Times New Roman"/>
          <w:sz w:val="32"/>
          <w:szCs w:val="32"/>
        </w:rPr>
        <w:t>1</w:t>
      </w:r>
      <w:r w:rsidRPr="00CA4A3D">
        <w:rPr>
          <w:rFonts w:ascii="Times New Roman" w:eastAsia="仿宋_GB2312" w:hAnsi="Times New Roman" w:cs="仿宋_GB2312" w:hint="eastAsia"/>
          <w:sz w:val="32"/>
          <w:szCs w:val="32"/>
        </w:rPr>
        <w:t>）紧急避峰方案</w:t>
      </w:r>
    </w:p>
    <w:p w:rsidR="0085282F" w:rsidRPr="00CA4A3D" w:rsidRDefault="0085282F" w:rsidP="00413011">
      <w:pPr>
        <w:ind w:firstLineChars="200" w:firstLine="31680"/>
        <w:rPr>
          <w:rFonts w:ascii="Times New Roman" w:eastAsia="仿宋_GB2312" w:hAnsi="Times New Roman" w:cs="Times New Roman"/>
          <w:sz w:val="32"/>
          <w:szCs w:val="32"/>
        </w:rPr>
      </w:pPr>
      <w:r w:rsidRPr="00CA4A3D">
        <w:rPr>
          <w:rFonts w:ascii="Times New Roman" w:eastAsia="仿宋_GB2312" w:hAnsi="Times New Roman" w:cs="仿宋_GB2312" w:hint="eastAsia"/>
          <w:sz w:val="32"/>
          <w:szCs w:val="32"/>
        </w:rPr>
        <w:t>该措施共涉及企业</w:t>
      </w:r>
      <w:r w:rsidRPr="00CA4A3D">
        <w:rPr>
          <w:rFonts w:ascii="Times New Roman" w:eastAsia="仿宋_GB2312" w:hAnsi="Times New Roman" w:cs="Times New Roman"/>
          <w:sz w:val="32"/>
          <w:szCs w:val="32"/>
        </w:rPr>
        <w:t>887</w:t>
      </w:r>
      <w:r w:rsidRPr="00CA4A3D">
        <w:rPr>
          <w:rFonts w:ascii="Times New Roman" w:eastAsia="仿宋_GB2312" w:hAnsi="Times New Roman" w:cs="仿宋_GB2312" w:hint="eastAsia"/>
          <w:sz w:val="32"/>
          <w:szCs w:val="32"/>
        </w:rPr>
        <w:t>户，根据行业、生产能耗和受电容量等因素，分</w:t>
      </w:r>
      <w:r w:rsidRPr="00CA4A3D">
        <w:rPr>
          <w:rFonts w:ascii="Times New Roman" w:eastAsia="仿宋_GB2312" w:hAnsi="Times New Roman" w:cs="Times New Roman"/>
          <w:sz w:val="32"/>
          <w:szCs w:val="32"/>
        </w:rPr>
        <w:t>4</w:t>
      </w:r>
      <w:r w:rsidRPr="00CA4A3D">
        <w:rPr>
          <w:rFonts w:ascii="Times New Roman" w:eastAsia="仿宋_GB2312" w:hAnsi="Times New Roman" w:cs="仿宋_GB2312" w:hint="eastAsia"/>
          <w:sz w:val="32"/>
          <w:szCs w:val="32"/>
        </w:rPr>
        <w:t>个轮次进行安排（对应全省四级供需平衡预警），最大可控负荷为</w:t>
      </w:r>
      <w:r w:rsidRPr="00CA4A3D">
        <w:rPr>
          <w:rFonts w:ascii="Times New Roman" w:eastAsia="仿宋_GB2312" w:hAnsi="Times New Roman" w:cs="Times New Roman"/>
          <w:sz w:val="32"/>
          <w:szCs w:val="32"/>
        </w:rPr>
        <w:t>49.7</w:t>
      </w:r>
      <w:r w:rsidRPr="00CA4A3D">
        <w:rPr>
          <w:rFonts w:ascii="Times New Roman" w:eastAsia="仿宋_GB2312" w:hAnsi="Times New Roman" w:cs="仿宋_GB2312" w:hint="eastAsia"/>
          <w:sz w:val="32"/>
          <w:szCs w:val="32"/>
        </w:rPr>
        <w:t>万千瓦。</w:t>
      </w:r>
    </w:p>
    <w:tbl>
      <w:tblPr>
        <w:tblW w:w="8715" w:type="dxa"/>
        <w:tblInd w:w="-106" w:type="dxa"/>
        <w:tblLook w:val="0000"/>
      </w:tblPr>
      <w:tblGrid>
        <w:gridCol w:w="1008"/>
        <w:gridCol w:w="1662"/>
        <w:gridCol w:w="3105"/>
        <w:gridCol w:w="1140"/>
        <w:gridCol w:w="1800"/>
      </w:tblGrid>
      <w:tr w:rsidR="0085282F" w:rsidRPr="006535E3" w:rsidTr="008D389E">
        <w:trPr>
          <w:trHeight w:val="255"/>
        </w:trPr>
        <w:tc>
          <w:tcPr>
            <w:tcW w:w="1008" w:type="dxa"/>
            <w:tcBorders>
              <w:top w:val="single" w:sz="4" w:space="0" w:color="auto"/>
              <w:left w:val="single" w:sz="4" w:space="0" w:color="auto"/>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Arial" w:cs="Times New Roman"/>
                <w:b/>
                <w:bCs/>
                <w:kern w:val="0"/>
                <w:sz w:val="28"/>
                <w:szCs w:val="28"/>
              </w:rPr>
            </w:pPr>
            <w:r w:rsidRPr="008D389E">
              <w:rPr>
                <w:rFonts w:ascii="仿宋_GB2312" w:eastAsia="仿宋_GB2312" w:hAnsi="Arial" w:cs="仿宋_GB2312" w:hint="eastAsia"/>
                <w:b/>
                <w:bCs/>
                <w:kern w:val="0"/>
                <w:sz w:val="28"/>
                <w:szCs w:val="28"/>
              </w:rPr>
              <w:t>所属级别</w:t>
            </w:r>
          </w:p>
        </w:tc>
        <w:tc>
          <w:tcPr>
            <w:tcW w:w="1662" w:type="dxa"/>
            <w:tcBorders>
              <w:top w:val="single" w:sz="4" w:space="0" w:color="auto"/>
              <w:left w:val="nil"/>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Arial" w:cs="Times New Roman"/>
                <w:b/>
                <w:bCs/>
                <w:kern w:val="0"/>
                <w:sz w:val="28"/>
                <w:szCs w:val="28"/>
              </w:rPr>
            </w:pPr>
            <w:r w:rsidRPr="008D389E">
              <w:rPr>
                <w:rFonts w:ascii="仿宋_GB2312" w:eastAsia="仿宋_GB2312" w:hAnsi="Arial" w:cs="仿宋_GB2312" w:hint="eastAsia"/>
                <w:b/>
                <w:bCs/>
                <w:kern w:val="0"/>
                <w:sz w:val="28"/>
                <w:szCs w:val="28"/>
              </w:rPr>
              <w:t>措施类型</w:t>
            </w:r>
          </w:p>
        </w:tc>
        <w:tc>
          <w:tcPr>
            <w:tcW w:w="3105" w:type="dxa"/>
            <w:tcBorders>
              <w:top w:val="single" w:sz="4" w:space="0" w:color="auto"/>
              <w:left w:val="nil"/>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Arial" w:cs="Times New Roman"/>
                <w:b/>
                <w:bCs/>
                <w:kern w:val="0"/>
                <w:sz w:val="28"/>
                <w:szCs w:val="28"/>
              </w:rPr>
            </w:pPr>
            <w:r w:rsidRPr="008D389E">
              <w:rPr>
                <w:rFonts w:ascii="仿宋_GB2312" w:eastAsia="仿宋_GB2312" w:hAnsi="Arial" w:cs="仿宋_GB2312" w:hint="eastAsia"/>
                <w:b/>
                <w:bCs/>
                <w:kern w:val="0"/>
                <w:sz w:val="28"/>
                <w:szCs w:val="28"/>
              </w:rPr>
              <w:t>分组名称</w:t>
            </w:r>
          </w:p>
        </w:tc>
        <w:tc>
          <w:tcPr>
            <w:tcW w:w="1140" w:type="dxa"/>
            <w:tcBorders>
              <w:top w:val="single" w:sz="4" w:space="0" w:color="auto"/>
              <w:left w:val="nil"/>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Arial" w:cs="Times New Roman"/>
                <w:b/>
                <w:bCs/>
                <w:kern w:val="0"/>
                <w:sz w:val="28"/>
                <w:szCs w:val="28"/>
              </w:rPr>
            </w:pPr>
            <w:r w:rsidRPr="008D389E">
              <w:rPr>
                <w:rFonts w:ascii="仿宋_GB2312" w:eastAsia="仿宋_GB2312" w:hAnsi="Arial" w:cs="仿宋_GB2312" w:hint="eastAsia"/>
                <w:b/>
                <w:bCs/>
                <w:kern w:val="0"/>
                <w:sz w:val="28"/>
                <w:szCs w:val="28"/>
              </w:rPr>
              <w:t>用户数</w:t>
            </w:r>
          </w:p>
        </w:tc>
        <w:tc>
          <w:tcPr>
            <w:tcW w:w="1800" w:type="dxa"/>
            <w:tcBorders>
              <w:top w:val="single" w:sz="4" w:space="0" w:color="auto"/>
              <w:left w:val="nil"/>
              <w:bottom w:val="single" w:sz="4" w:space="0" w:color="auto"/>
              <w:right w:val="single" w:sz="4" w:space="0" w:color="auto"/>
            </w:tcBorders>
            <w:noWrap/>
            <w:vAlign w:val="center"/>
          </w:tcPr>
          <w:p w:rsidR="0085282F" w:rsidRPr="008D389E" w:rsidRDefault="0085282F" w:rsidP="008D389E">
            <w:pPr>
              <w:widowControl/>
              <w:jc w:val="center"/>
              <w:rPr>
                <w:rFonts w:ascii="仿宋_GB2312" w:eastAsia="仿宋_GB2312" w:hAnsi="Arial" w:cs="仿宋_GB2312"/>
                <w:b/>
                <w:bCs/>
                <w:kern w:val="0"/>
                <w:sz w:val="28"/>
                <w:szCs w:val="28"/>
              </w:rPr>
            </w:pPr>
            <w:r w:rsidRPr="008D389E">
              <w:rPr>
                <w:rFonts w:ascii="仿宋_GB2312" w:eastAsia="仿宋_GB2312" w:hAnsi="Arial" w:cs="仿宋_GB2312" w:hint="eastAsia"/>
                <w:b/>
                <w:bCs/>
                <w:kern w:val="0"/>
                <w:sz w:val="28"/>
                <w:szCs w:val="28"/>
              </w:rPr>
              <w:t>可限负荷</w:t>
            </w:r>
            <w:r w:rsidRPr="008D389E">
              <w:rPr>
                <w:rFonts w:ascii="仿宋_GB2312" w:eastAsia="仿宋_GB2312" w:hAnsi="Arial" w:cs="仿宋_GB2312"/>
                <w:b/>
                <w:bCs/>
                <w:kern w:val="0"/>
                <w:sz w:val="28"/>
                <w:szCs w:val="28"/>
              </w:rPr>
              <w:t>(</w:t>
            </w:r>
            <w:r w:rsidRPr="008D389E">
              <w:rPr>
                <w:rFonts w:ascii="仿宋_GB2312" w:eastAsia="仿宋_GB2312" w:hAnsi="Arial" w:cs="仿宋_GB2312" w:hint="eastAsia"/>
                <w:b/>
                <w:bCs/>
                <w:kern w:val="0"/>
                <w:sz w:val="28"/>
                <w:szCs w:val="28"/>
              </w:rPr>
              <w:t>千瓦</w:t>
            </w:r>
            <w:r w:rsidRPr="008D389E">
              <w:rPr>
                <w:rFonts w:ascii="仿宋_GB2312" w:eastAsia="仿宋_GB2312" w:hAnsi="Arial" w:cs="仿宋_GB2312"/>
                <w:b/>
                <w:bCs/>
                <w:kern w:val="0"/>
                <w:sz w:val="28"/>
                <w:szCs w:val="28"/>
              </w:rPr>
              <w:t>)</w:t>
            </w:r>
          </w:p>
        </w:tc>
      </w:tr>
      <w:tr w:rsidR="0085282F" w:rsidRPr="006535E3"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kern w:val="0"/>
                <w:sz w:val="28"/>
                <w:szCs w:val="28"/>
              </w:rPr>
              <w:t>IV</w:t>
            </w:r>
            <w:r w:rsidRPr="008D389E">
              <w:rPr>
                <w:rFonts w:ascii="仿宋_GB2312" w:eastAsia="仿宋_GB2312" w:hAnsi="Arial" w:cs="仿宋_GB2312" w:hint="eastAsia"/>
                <w:kern w:val="0"/>
                <w:sz w:val="28"/>
                <w:szCs w:val="28"/>
              </w:rPr>
              <w:t>级</w:t>
            </w:r>
          </w:p>
        </w:tc>
        <w:tc>
          <w:tcPr>
            <w:tcW w:w="1662" w:type="dxa"/>
            <w:tcBorders>
              <w:top w:val="nil"/>
              <w:left w:val="nil"/>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hint="eastAsia"/>
                <w:kern w:val="0"/>
                <w:sz w:val="28"/>
                <w:szCs w:val="28"/>
              </w:rPr>
              <w:t>紧急避峰</w:t>
            </w:r>
          </w:p>
        </w:tc>
        <w:tc>
          <w:tcPr>
            <w:tcW w:w="3105" w:type="dxa"/>
            <w:tcBorders>
              <w:top w:val="nil"/>
              <w:left w:val="nil"/>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sz w:val="28"/>
                <w:szCs w:val="28"/>
              </w:rPr>
              <w:t>2016</w:t>
            </w:r>
            <w:r w:rsidRPr="008D389E">
              <w:rPr>
                <w:rFonts w:ascii="仿宋_GB2312" w:eastAsia="仿宋_GB2312" w:hAnsi="Arial" w:cs="仿宋_GB2312" w:hint="eastAsia"/>
                <w:sz w:val="28"/>
                <w:szCs w:val="28"/>
              </w:rPr>
              <w:t>江阴避峰</w:t>
            </w:r>
            <w:r w:rsidRPr="008D389E">
              <w:rPr>
                <w:rFonts w:ascii="仿宋_GB2312" w:eastAsia="仿宋_GB2312" w:hAnsi="Arial" w:cs="仿宋_GB2312"/>
                <w:sz w:val="28"/>
                <w:szCs w:val="28"/>
              </w:rPr>
              <w:t>4.1</w:t>
            </w:r>
          </w:p>
        </w:tc>
        <w:tc>
          <w:tcPr>
            <w:tcW w:w="1140" w:type="dxa"/>
            <w:tcBorders>
              <w:top w:val="nil"/>
              <w:left w:val="nil"/>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sz w:val="28"/>
                <w:szCs w:val="28"/>
              </w:rPr>
              <w:t>1</w:t>
            </w:r>
          </w:p>
        </w:tc>
        <w:tc>
          <w:tcPr>
            <w:tcW w:w="1800" w:type="dxa"/>
            <w:tcBorders>
              <w:top w:val="nil"/>
              <w:left w:val="nil"/>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sz w:val="28"/>
                <w:szCs w:val="28"/>
              </w:rPr>
              <w:t>44848</w:t>
            </w:r>
          </w:p>
        </w:tc>
      </w:tr>
      <w:tr w:rsidR="0085282F" w:rsidRPr="006535E3"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kern w:val="0"/>
                <w:sz w:val="28"/>
                <w:szCs w:val="28"/>
              </w:rPr>
              <w:t>IV</w:t>
            </w:r>
            <w:r w:rsidRPr="008D389E">
              <w:rPr>
                <w:rFonts w:ascii="仿宋_GB2312" w:eastAsia="仿宋_GB2312" w:hAnsi="Arial" w:cs="仿宋_GB2312" w:hint="eastAsia"/>
                <w:kern w:val="0"/>
                <w:sz w:val="28"/>
                <w:szCs w:val="28"/>
              </w:rPr>
              <w:t>级</w:t>
            </w:r>
          </w:p>
        </w:tc>
        <w:tc>
          <w:tcPr>
            <w:tcW w:w="1662" w:type="dxa"/>
            <w:tcBorders>
              <w:top w:val="nil"/>
              <w:left w:val="nil"/>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hint="eastAsia"/>
                <w:kern w:val="0"/>
                <w:sz w:val="28"/>
                <w:szCs w:val="28"/>
              </w:rPr>
              <w:t>紧急避峰</w:t>
            </w:r>
          </w:p>
        </w:tc>
        <w:tc>
          <w:tcPr>
            <w:tcW w:w="3105"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2016</w:t>
            </w:r>
            <w:r w:rsidRPr="008D389E">
              <w:rPr>
                <w:rFonts w:ascii="仿宋_GB2312" w:eastAsia="仿宋_GB2312" w:hAnsi="Arial" w:cs="仿宋_GB2312" w:hint="eastAsia"/>
                <w:sz w:val="28"/>
                <w:szCs w:val="28"/>
              </w:rPr>
              <w:t>江阴避峰</w:t>
            </w:r>
            <w:r w:rsidRPr="008D389E">
              <w:rPr>
                <w:rFonts w:ascii="仿宋_GB2312" w:eastAsia="仿宋_GB2312" w:hAnsi="Arial" w:cs="仿宋_GB2312"/>
                <w:sz w:val="28"/>
                <w:szCs w:val="28"/>
              </w:rPr>
              <w:t>4.2</w:t>
            </w:r>
          </w:p>
        </w:tc>
        <w:tc>
          <w:tcPr>
            <w:tcW w:w="114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1</w:t>
            </w:r>
          </w:p>
        </w:tc>
        <w:tc>
          <w:tcPr>
            <w:tcW w:w="180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14489</w:t>
            </w:r>
          </w:p>
        </w:tc>
      </w:tr>
      <w:tr w:rsidR="0085282F" w:rsidRPr="006535E3"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kern w:val="0"/>
                <w:sz w:val="28"/>
                <w:szCs w:val="28"/>
              </w:rPr>
              <w:t>IV</w:t>
            </w:r>
            <w:r w:rsidRPr="008D389E">
              <w:rPr>
                <w:rFonts w:ascii="仿宋_GB2312" w:eastAsia="仿宋_GB2312" w:hAnsi="Arial" w:cs="仿宋_GB2312" w:hint="eastAsia"/>
                <w:kern w:val="0"/>
                <w:sz w:val="28"/>
                <w:szCs w:val="28"/>
              </w:rPr>
              <w:t>级</w:t>
            </w:r>
          </w:p>
        </w:tc>
        <w:tc>
          <w:tcPr>
            <w:tcW w:w="1662" w:type="dxa"/>
            <w:tcBorders>
              <w:top w:val="nil"/>
              <w:left w:val="nil"/>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hint="eastAsia"/>
                <w:kern w:val="0"/>
                <w:sz w:val="28"/>
                <w:szCs w:val="28"/>
              </w:rPr>
              <w:t>紧急避峰</w:t>
            </w:r>
          </w:p>
        </w:tc>
        <w:tc>
          <w:tcPr>
            <w:tcW w:w="3105"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2016</w:t>
            </w:r>
            <w:r w:rsidRPr="008D389E">
              <w:rPr>
                <w:rFonts w:ascii="仿宋_GB2312" w:eastAsia="仿宋_GB2312" w:hAnsi="Arial" w:cs="仿宋_GB2312" w:hint="eastAsia"/>
                <w:sz w:val="28"/>
                <w:szCs w:val="28"/>
              </w:rPr>
              <w:t>江阴避峰</w:t>
            </w:r>
            <w:r w:rsidRPr="008D389E">
              <w:rPr>
                <w:rFonts w:ascii="仿宋_GB2312" w:eastAsia="仿宋_GB2312" w:hAnsi="Arial" w:cs="仿宋_GB2312"/>
                <w:sz w:val="28"/>
                <w:szCs w:val="28"/>
              </w:rPr>
              <w:t>4.3</w:t>
            </w:r>
          </w:p>
        </w:tc>
        <w:tc>
          <w:tcPr>
            <w:tcW w:w="114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2</w:t>
            </w:r>
          </w:p>
        </w:tc>
        <w:tc>
          <w:tcPr>
            <w:tcW w:w="180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13768</w:t>
            </w:r>
          </w:p>
        </w:tc>
      </w:tr>
      <w:tr w:rsidR="0085282F" w:rsidRPr="006535E3"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kern w:val="0"/>
                <w:sz w:val="28"/>
                <w:szCs w:val="28"/>
              </w:rPr>
              <w:t>IV</w:t>
            </w:r>
            <w:r w:rsidRPr="008D389E">
              <w:rPr>
                <w:rFonts w:ascii="仿宋_GB2312" w:eastAsia="仿宋_GB2312" w:hAnsi="Arial" w:cs="仿宋_GB2312" w:hint="eastAsia"/>
                <w:kern w:val="0"/>
                <w:sz w:val="28"/>
                <w:szCs w:val="28"/>
              </w:rPr>
              <w:t>级</w:t>
            </w:r>
          </w:p>
        </w:tc>
        <w:tc>
          <w:tcPr>
            <w:tcW w:w="1662" w:type="dxa"/>
            <w:tcBorders>
              <w:top w:val="nil"/>
              <w:left w:val="nil"/>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hint="eastAsia"/>
                <w:kern w:val="0"/>
                <w:sz w:val="28"/>
                <w:szCs w:val="28"/>
              </w:rPr>
              <w:t>紧急避峰</w:t>
            </w:r>
          </w:p>
        </w:tc>
        <w:tc>
          <w:tcPr>
            <w:tcW w:w="3105"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2016</w:t>
            </w:r>
            <w:r w:rsidRPr="008D389E">
              <w:rPr>
                <w:rFonts w:ascii="仿宋_GB2312" w:eastAsia="仿宋_GB2312" w:hAnsi="Arial" w:cs="仿宋_GB2312" w:hint="eastAsia"/>
                <w:sz w:val="28"/>
                <w:szCs w:val="28"/>
              </w:rPr>
              <w:t>江阴避峰</w:t>
            </w:r>
            <w:r w:rsidRPr="008D389E">
              <w:rPr>
                <w:rFonts w:ascii="仿宋_GB2312" w:eastAsia="仿宋_GB2312" w:hAnsi="Arial" w:cs="仿宋_GB2312"/>
                <w:sz w:val="28"/>
                <w:szCs w:val="28"/>
              </w:rPr>
              <w:t>4.4</w:t>
            </w:r>
          </w:p>
        </w:tc>
        <w:tc>
          <w:tcPr>
            <w:tcW w:w="114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3</w:t>
            </w:r>
          </w:p>
        </w:tc>
        <w:tc>
          <w:tcPr>
            <w:tcW w:w="180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13286</w:t>
            </w:r>
          </w:p>
        </w:tc>
      </w:tr>
      <w:tr w:rsidR="0085282F" w:rsidRPr="006535E3"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kern w:val="0"/>
                <w:sz w:val="28"/>
                <w:szCs w:val="28"/>
              </w:rPr>
              <w:t>IV</w:t>
            </w:r>
            <w:r w:rsidRPr="008D389E">
              <w:rPr>
                <w:rFonts w:ascii="仿宋_GB2312" w:eastAsia="仿宋_GB2312" w:hAnsi="Arial" w:cs="仿宋_GB2312" w:hint="eastAsia"/>
                <w:kern w:val="0"/>
                <w:sz w:val="28"/>
                <w:szCs w:val="28"/>
              </w:rPr>
              <w:t>级</w:t>
            </w:r>
          </w:p>
        </w:tc>
        <w:tc>
          <w:tcPr>
            <w:tcW w:w="1662" w:type="dxa"/>
            <w:tcBorders>
              <w:top w:val="nil"/>
              <w:left w:val="nil"/>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hint="eastAsia"/>
                <w:kern w:val="0"/>
                <w:sz w:val="28"/>
                <w:szCs w:val="28"/>
              </w:rPr>
              <w:t>紧急避峰</w:t>
            </w:r>
          </w:p>
        </w:tc>
        <w:tc>
          <w:tcPr>
            <w:tcW w:w="3105"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2016</w:t>
            </w:r>
            <w:r w:rsidRPr="008D389E">
              <w:rPr>
                <w:rFonts w:ascii="仿宋_GB2312" w:eastAsia="仿宋_GB2312" w:hAnsi="Arial" w:cs="仿宋_GB2312" w:hint="eastAsia"/>
                <w:sz w:val="28"/>
                <w:szCs w:val="28"/>
              </w:rPr>
              <w:t>江阴避峰</w:t>
            </w:r>
            <w:r w:rsidRPr="008D389E">
              <w:rPr>
                <w:rFonts w:ascii="仿宋_GB2312" w:eastAsia="仿宋_GB2312" w:hAnsi="Arial" w:cs="仿宋_GB2312"/>
                <w:sz w:val="28"/>
                <w:szCs w:val="28"/>
              </w:rPr>
              <w:t>4.5</w:t>
            </w:r>
          </w:p>
        </w:tc>
        <w:tc>
          <w:tcPr>
            <w:tcW w:w="114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7</w:t>
            </w:r>
          </w:p>
        </w:tc>
        <w:tc>
          <w:tcPr>
            <w:tcW w:w="180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14086</w:t>
            </w:r>
          </w:p>
        </w:tc>
      </w:tr>
      <w:tr w:rsidR="0085282F" w:rsidRPr="006535E3"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kern w:val="0"/>
                <w:sz w:val="28"/>
                <w:szCs w:val="28"/>
              </w:rPr>
              <w:t>IV</w:t>
            </w:r>
            <w:r w:rsidRPr="008D389E">
              <w:rPr>
                <w:rFonts w:ascii="仿宋_GB2312" w:eastAsia="仿宋_GB2312" w:hAnsi="Arial" w:cs="仿宋_GB2312" w:hint="eastAsia"/>
                <w:kern w:val="0"/>
                <w:sz w:val="28"/>
                <w:szCs w:val="28"/>
              </w:rPr>
              <w:t>级</w:t>
            </w:r>
          </w:p>
        </w:tc>
        <w:tc>
          <w:tcPr>
            <w:tcW w:w="1662" w:type="dxa"/>
            <w:tcBorders>
              <w:top w:val="nil"/>
              <w:left w:val="nil"/>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hint="eastAsia"/>
                <w:kern w:val="0"/>
                <w:sz w:val="28"/>
                <w:szCs w:val="28"/>
              </w:rPr>
              <w:t>紧急避峰</w:t>
            </w:r>
          </w:p>
        </w:tc>
        <w:tc>
          <w:tcPr>
            <w:tcW w:w="3105"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2016</w:t>
            </w:r>
            <w:r w:rsidRPr="008D389E">
              <w:rPr>
                <w:rFonts w:ascii="仿宋_GB2312" w:eastAsia="仿宋_GB2312" w:hAnsi="Arial" w:cs="仿宋_GB2312" w:hint="eastAsia"/>
                <w:sz w:val="28"/>
                <w:szCs w:val="28"/>
              </w:rPr>
              <w:t>江阴避峰</w:t>
            </w:r>
            <w:r w:rsidRPr="008D389E">
              <w:rPr>
                <w:rFonts w:ascii="仿宋_GB2312" w:eastAsia="仿宋_GB2312" w:hAnsi="Arial" w:cs="仿宋_GB2312"/>
                <w:sz w:val="28"/>
                <w:szCs w:val="28"/>
              </w:rPr>
              <w:t>4.6</w:t>
            </w:r>
          </w:p>
        </w:tc>
        <w:tc>
          <w:tcPr>
            <w:tcW w:w="114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44</w:t>
            </w:r>
          </w:p>
        </w:tc>
        <w:tc>
          <w:tcPr>
            <w:tcW w:w="180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13910</w:t>
            </w:r>
          </w:p>
        </w:tc>
      </w:tr>
      <w:tr w:rsidR="0085282F" w:rsidRPr="006535E3"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kern w:val="0"/>
                <w:sz w:val="28"/>
                <w:szCs w:val="28"/>
              </w:rPr>
              <w:t>III</w:t>
            </w:r>
            <w:r w:rsidRPr="008D389E">
              <w:rPr>
                <w:rFonts w:ascii="仿宋_GB2312" w:eastAsia="仿宋_GB2312" w:hAnsi="Arial" w:cs="仿宋_GB2312" w:hint="eastAsia"/>
                <w:kern w:val="0"/>
                <w:sz w:val="28"/>
                <w:szCs w:val="28"/>
              </w:rPr>
              <w:t>级</w:t>
            </w:r>
          </w:p>
        </w:tc>
        <w:tc>
          <w:tcPr>
            <w:tcW w:w="1662" w:type="dxa"/>
            <w:tcBorders>
              <w:top w:val="nil"/>
              <w:left w:val="nil"/>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hint="eastAsia"/>
                <w:kern w:val="0"/>
                <w:sz w:val="28"/>
                <w:szCs w:val="28"/>
              </w:rPr>
              <w:t>紧急避峰</w:t>
            </w:r>
          </w:p>
        </w:tc>
        <w:tc>
          <w:tcPr>
            <w:tcW w:w="3105"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2016</w:t>
            </w:r>
            <w:r w:rsidRPr="008D389E">
              <w:rPr>
                <w:rFonts w:ascii="仿宋_GB2312" w:eastAsia="仿宋_GB2312" w:hAnsi="Arial" w:cs="仿宋_GB2312" w:hint="eastAsia"/>
                <w:sz w:val="28"/>
                <w:szCs w:val="28"/>
              </w:rPr>
              <w:t>江阴避峰</w:t>
            </w:r>
            <w:r w:rsidRPr="008D389E">
              <w:rPr>
                <w:rFonts w:ascii="仿宋_GB2312" w:eastAsia="仿宋_GB2312" w:hAnsi="Arial" w:cs="仿宋_GB2312"/>
                <w:sz w:val="28"/>
                <w:szCs w:val="28"/>
              </w:rPr>
              <w:t>3.1</w:t>
            </w:r>
          </w:p>
        </w:tc>
        <w:tc>
          <w:tcPr>
            <w:tcW w:w="114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44</w:t>
            </w:r>
          </w:p>
        </w:tc>
        <w:tc>
          <w:tcPr>
            <w:tcW w:w="180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18915</w:t>
            </w:r>
          </w:p>
        </w:tc>
      </w:tr>
      <w:tr w:rsidR="0085282F" w:rsidRPr="006535E3"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kern w:val="0"/>
                <w:sz w:val="28"/>
                <w:szCs w:val="28"/>
              </w:rPr>
              <w:t>III</w:t>
            </w:r>
            <w:r w:rsidRPr="008D389E">
              <w:rPr>
                <w:rFonts w:ascii="仿宋_GB2312" w:eastAsia="仿宋_GB2312" w:hAnsi="Arial" w:cs="仿宋_GB2312" w:hint="eastAsia"/>
                <w:kern w:val="0"/>
                <w:sz w:val="28"/>
                <w:szCs w:val="28"/>
              </w:rPr>
              <w:t>级</w:t>
            </w:r>
          </w:p>
        </w:tc>
        <w:tc>
          <w:tcPr>
            <w:tcW w:w="1662" w:type="dxa"/>
            <w:tcBorders>
              <w:top w:val="nil"/>
              <w:left w:val="nil"/>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hint="eastAsia"/>
                <w:kern w:val="0"/>
                <w:sz w:val="28"/>
                <w:szCs w:val="28"/>
              </w:rPr>
              <w:t>紧急避峰</w:t>
            </w:r>
          </w:p>
        </w:tc>
        <w:tc>
          <w:tcPr>
            <w:tcW w:w="3105"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2016</w:t>
            </w:r>
            <w:r w:rsidRPr="008D389E">
              <w:rPr>
                <w:rFonts w:ascii="仿宋_GB2312" w:eastAsia="仿宋_GB2312" w:hAnsi="Arial" w:cs="仿宋_GB2312" w:hint="eastAsia"/>
                <w:sz w:val="28"/>
                <w:szCs w:val="28"/>
              </w:rPr>
              <w:t>江阴避峰</w:t>
            </w:r>
            <w:r w:rsidRPr="008D389E">
              <w:rPr>
                <w:rFonts w:ascii="仿宋_GB2312" w:eastAsia="仿宋_GB2312" w:hAnsi="Arial" w:cs="仿宋_GB2312"/>
                <w:sz w:val="28"/>
                <w:szCs w:val="28"/>
              </w:rPr>
              <w:t>3.2</w:t>
            </w:r>
          </w:p>
        </w:tc>
        <w:tc>
          <w:tcPr>
            <w:tcW w:w="114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44</w:t>
            </w:r>
          </w:p>
        </w:tc>
        <w:tc>
          <w:tcPr>
            <w:tcW w:w="180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18297</w:t>
            </w:r>
          </w:p>
        </w:tc>
      </w:tr>
      <w:tr w:rsidR="0085282F" w:rsidRPr="006535E3"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kern w:val="0"/>
                <w:sz w:val="28"/>
                <w:szCs w:val="28"/>
              </w:rPr>
              <w:t>III</w:t>
            </w:r>
            <w:r w:rsidRPr="008D389E">
              <w:rPr>
                <w:rFonts w:ascii="仿宋_GB2312" w:eastAsia="仿宋_GB2312" w:hAnsi="Arial" w:cs="仿宋_GB2312" w:hint="eastAsia"/>
                <w:kern w:val="0"/>
                <w:sz w:val="28"/>
                <w:szCs w:val="28"/>
              </w:rPr>
              <w:t>级</w:t>
            </w:r>
          </w:p>
        </w:tc>
        <w:tc>
          <w:tcPr>
            <w:tcW w:w="1662" w:type="dxa"/>
            <w:tcBorders>
              <w:top w:val="nil"/>
              <w:left w:val="nil"/>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hint="eastAsia"/>
                <w:kern w:val="0"/>
                <w:sz w:val="28"/>
                <w:szCs w:val="28"/>
              </w:rPr>
              <w:t>紧急避峰</w:t>
            </w:r>
          </w:p>
        </w:tc>
        <w:tc>
          <w:tcPr>
            <w:tcW w:w="3105"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2016</w:t>
            </w:r>
            <w:r w:rsidRPr="008D389E">
              <w:rPr>
                <w:rFonts w:ascii="仿宋_GB2312" w:eastAsia="仿宋_GB2312" w:hAnsi="Arial" w:cs="仿宋_GB2312" w:hint="eastAsia"/>
                <w:sz w:val="28"/>
                <w:szCs w:val="28"/>
              </w:rPr>
              <w:t>江阴避峰</w:t>
            </w:r>
            <w:r w:rsidRPr="008D389E">
              <w:rPr>
                <w:rFonts w:ascii="仿宋_GB2312" w:eastAsia="仿宋_GB2312" w:hAnsi="Arial" w:cs="仿宋_GB2312"/>
                <w:sz w:val="28"/>
                <w:szCs w:val="28"/>
              </w:rPr>
              <w:t>3.3</w:t>
            </w:r>
          </w:p>
        </w:tc>
        <w:tc>
          <w:tcPr>
            <w:tcW w:w="114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49</w:t>
            </w:r>
          </w:p>
        </w:tc>
        <w:tc>
          <w:tcPr>
            <w:tcW w:w="180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18508</w:t>
            </w:r>
          </w:p>
        </w:tc>
      </w:tr>
      <w:tr w:rsidR="0085282F" w:rsidRPr="006535E3"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kern w:val="0"/>
                <w:sz w:val="28"/>
                <w:szCs w:val="28"/>
              </w:rPr>
              <w:t>III</w:t>
            </w:r>
            <w:r w:rsidRPr="008D389E">
              <w:rPr>
                <w:rFonts w:ascii="仿宋_GB2312" w:eastAsia="仿宋_GB2312" w:hAnsi="Arial" w:cs="仿宋_GB2312" w:hint="eastAsia"/>
                <w:kern w:val="0"/>
                <w:sz w:val="28"/>
                <w:szCs w:val="28"/>
              </w:rPr>
              <w:t>级</w:t>
            </w:r>
          </w:p>
        </w:tc>
        <w:tc>
          <w:tcPr>
            <w:tcW w:w="1662" w:type="dxa"/>
            <w:tcBorders>
              <w:top w:val="nil"/>
              <w:left w:val="nil"/>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hint="eastAsia"/>
                <w:kern w:val="0"/>
                <w:sz w:val="28"/>
                <w:szCs w:val="28"/>
              </w:rPr>
              <w:t>紧急避峰</w:t>
            </w:r>
          </w:p>
        </w:tc>
        <w:tc>
          <w:tcPr>
            <w:tcW w:w="3105"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2016</w:t>
            </w:r>
            <w:r w:rsidRPr="008D389E">
              <w:rPr>
                <w:rFonts w:ascii="仿宋_GB2312" w:eastAsia="仿宋_GB2312" w:hAnsi="Arial" w:cs="仿宋_GB2312" w:hint="eastAsia"/>
                <w:sz w:val="28"/>
                <w:szCs w:val="28"/>
              </w:rPr>
              <w:t>江阴避峰</w:t>
            </w:r>
            <w:r w:rsidRPr="008D389E">
              <w:rPr>
                <w:rFonts w:ascii="仿宋_GB2312" w:eastAsia="仿宋_GB2312" w:hAnsi="Arial" w:cs="仿宋_GB2312"/>
                <w:sz w:val="28"/>
                <w:szCs w:val="28"/>
              </w:rPr>
              <w:t>2.1</w:t>
            </w:r>
          </w:p>
        </w:tc>
        <w:tc>
          <w:tcPr>
            <w:tcW w:w="114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14</w:t>
            </w:r>
          </w:p>
        </w:tc>
        <w:tc>
          <w:tcPr>
            <w:tcW w:w="180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34001</w:t>
            </w:r>
          </w:p>
        </w:tc>
      </w:tr>
      <w:tr w:rsidR="0085282F" w:rsidRPr="006535E3"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kern w:val="0"/>
                <w:sz w:val="28"/>
                <w:szCs w:val="28"/>
              </w:rPr>
              <w:t>III</w:t>
            </w:r>
            <w:r w:rsidRPr="008D389E">
              <w:rPr>
                <w:rFonts w:ascii="仿宋_GB2312" w:eastAsia="仿宋_GB2312" w:hAnsi="Arial" w:cs="仿宋_GB2312" w:hint="eastAsia"/>
                <w:kern w:val="0"/>
                <w:sz w:val="28"/>
                <w:szCs w:val="28"/>
              </w:rPr>
              <w:t>级</w:t>
            </w:r>
          </w:p>
        </w:tc>
        <w:tc>
          <w:tcPr>
            <w:tcW w:w="1662" w:type="dxa"/>
            <w:tcBorders>
              <w:top w:val="nil"/>
              <w:left w:val="nil"/>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hint="eastAsia"/>
                <w:kern w:val="0"/>
                <w:sz w:val="28"/>
                <w:szCs w:val="28"/>
              </w:rPr>
              <w:t>紧急避峰</w:t>
            </w:r>
          </w:p>
        </w:tc>
        <w:tc>
          <w:tcPr>
            <w:tcW w:w="3105"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2016</w:t>
            </w:r>
            <w:r w:rsidRPr="008D389E">
              <w:rPr>
                <w:rFonts w:ascii="仿宋_GB2312" w:eastAsia="仿宋_GB2312" w:hAnsi="Arial" w:cs="仿宋_GB2312" w:hint="eastAsia"/>
                <w:sz w:val="28"/>
                <w:szCs w:val="28"/>
              </w:rPr>
              <w:t>江阴避峰</w:t>
            </w:r>
            <w:r w:rsidRPr="008D389E">
              <w:rPr>
                <w:rFonts w:ascii="仿宋_GB2312" w:eastAsia="仿宋_GB2312" w:hAnsi="Arial" w:cs="仿宋_GB2312"/>
                <w:sz w:val="28"/>
                <w:szCs w:val="28"/>
              </w:rPr>
              <w:t>2.2</w:t>
            </w:r>
          </w:p>
        </w:tc>
        <w:tc>
          <w:tcPr>
            <w:tcW w:w="114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15</w:t>
            </w:r>
          </w:p>
        </w:tc>
        <w:tc>
          <w:tcPr>
            <w:tcW w:w="180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34147</w:t>
            </w:r>
          </w:p>
        </w:tc>
      </w:tr>
      <w:tr w:rsidR="0085282F" w:rsidRPr="006535E3"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kern w:val="0"/>
                <w:sz w:val="28"/>
                <w:szCs w:val="28"/>
              </w:rPr>
              <w:t>II</w:t>
            </w:r>
            <w:r w:rsidRPr="008D389E">
              <w:rPr>
                <w:rFonts w:ascii="仿宋_GB2312" w:eastAsia="仿宋_GB2312" w:hAnsi="Arial" w:cs="仿宋_GB2312" w:hint="eastAsia"/>
                <w:kern w:val="0"/>
                <w:sz w:val="28"/>
                <w:szCs w:val="28"/>
              </w:rPr>
              <w:t>级</w:t>
            </w:r>
          </w:p>
        </w:tc>
        <w:tc>
          <w:tcPr>
            <w:tcW w:w="1662" w:type="dxa"/>
            <w:tcBorders>
              <w:top w:val="nil"/>
              <w:left w:val="nil"/>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hint="eastAsia"/>
                <w:kern w:val="0"/>
                <w:sz w:val="28"/>
                <w:szCs w:val="28"/>
              </w:rPr>
              <w:t>紧急避峰</w:t>
            </w:r>
          </w:p>
        </w:tc>
        <w:tc>
          <w:tcPr>
            <w:tcW w:w="3105"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2016</w:t>
            </w:r>
            <w:r w:rsidRPr="008D389E">
              <w:rPr>
                <w:rFonts w:ascii="仿宋_GB2312" w:eastAsia="仿宋_GB2312" w:hAnsi="Arial" w:cs="仿宋_GB2312" w:hint="eastAsia"/>
                <w:sz w:val="28"/>
                <w:szCs w:val="28"/>
              </w:rPr>
              <w:t>江阴避峰</w:t>
            </w:r>
            <w:r w:rsidRPr="008D389E">
              <w:rPr>
                <w:rFonts w:ascii="仿宋_GB2312" w:eastAsia="仿宋_GB2312" w:hAnsi="Arial" w:cs="仿宋_GB2312"/>
                <w:sz w:val="28"/>
                <w:szCs w:val="28"/>
              </w:rPr>
              <w:t>2.3</w:t>
            </w:r>
          </w:p>
        </w:tc>
        <w:tc>
          <w:tcPr>
            <w:tcW w:w="114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14</w:t>
            </w:r>
          </w:p>
        </w:tc>
        <w:tc>
          <w:tcPr>
            <w:tcW w:w="180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33398</w:t>
            </w:r>
          </w:p>
        </w:tc>
      </w:tr>
      <w:tr w:rsidR="0085282F" w:rsidRPr="006535E3"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kern w:val="0"/>
                <w:sz w:val="28"/>
                <w:szCs w:val="28"/>
              </w:rPr>
              <w:t>III</w:t>
            </w:r>
            <w:r w:rsidRPr="008D389E">
              <w:rPr>
                <w:rFonts w:ascii="仿宋_GB2312" w:eastAsia="仿宋_GB2312" w:hAnsi="Arial" w:cs="仿宋_GB2312" w:hint="eastAsia"/>
                <w:kern w:val="0"/>
                <w:sz w:val="28"/>
                <w:szCs w:val="28"/>
              </w:rPr>
              <w:t>级</w:t>
            </w:r>
          </w:p>
        </w:tc>
        <w:tc>
          <w:tcPr>
            <w:tcW w:w="1662" w:type="dxa"/>
            <w:tcBorders>
              <w:top w:val="nil"/>
              <w:left w:val="nil"/>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hint="eastAsia"/>
                <w:kern w:val="0"/>
                <w:sz w:val="28"/>
                <w:szCs w:val="28"/>
              </w:rPr>
              <w:t>紧急避峰</w:t>
            </w:r>
          </w:p>
        </w:tc>
        <w:tc>
          <w:tcPr>
            <w:tcW w:w="3105"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2016</w:t>
            </w:r>
            <w:r w:rsidRPr="008D389E">
              <w:rPr>
                <w:rFonts w:ascii="仿宋_GB2312" w:eastAsia="仿宋_GB2312" w:hAnsi="Arial" w:cs="仿宋_GB2312" w:hint="eastAsia"/>
                <w:sz w:val="28"/>
                <w:szCs w:val="28"/>
              </w:rPr>
              <w:t>江阴避峰</w:t>
            </w:r>
            <w:r w:rsidRPr="008D389E">
              <w:rPr>
                <w:rFonts w:ascii="仿宋_GB2312" w:eastAsia="仿宋_GB2312" w:hAnsi="Arial" w:cs="仿宋_GB2312"/>
                <w:sz w:val="28"/>
                <w:szCs w:val="28"/>
              </w:rPr>
              <w:t>1.1</w:t>
            </w:r>
          </w:p>
        </w:tc>
        <w:tc>
          <w:tcPr>
            <w:tcW w:w="114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217</w:t>
            </w:r>
          </w:p>
        </w:tc>
        <w:tc>
          <w:tcPr>
            <w:tcW w:w="180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76223</w:t>
            </w:r>
          </w:p>
        </w:tc>
      </w:tr>
      <w:tr w:rsidR="0085282F" w:rsidRPr="006535E3"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kern w:val="0"/>
                <w:sz w:val="28"/>
                <w:szCs w:val="28"/>
              </w:rPr>
              <w:t>III</w:t>
            </w:r>
            <w:r w:rsidRPr="008D389E">
              <w:rPr>
                <w:rFonts w:ascii="仿宋_GB2312" w:eastAsia="仿宋_GB2312" w:hAnsi="Arial" w:cs="仿宋_GB2312" w:hint="eastAsia"/>
                <w:kern w:val="0"/>
                <w:sz w:val="28"/>
                <w:szCs w:val="28"/>
              </w:rPr>
              <w:t>级</w:t>
            </w:r>
          </w:p>
        </w:tc>
        <w:tc>
          <w:tcPr>
            <w:tcW w:w="1662" w:type="dxa"/>
            <w:tcBorders>
              <w:top w:val="nil"/>
              <w:left w:val="nil"/>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hint="eastAsia"/>
                <w:kern w:val="0"/>
                <w:sz w:val="28"/>
                <w:szCs w:val="28"/>
              </w:rPr>
              <w:t>紧急避峰</w:t>
            </w:r>
          </w:p>
        </w:tc>
        <w:tc>
          <w:tcPr>
            <w:tcW w:w="3105"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2016</w:t>
            </w:r>
            <w:r w:rsidRPr="008D389E">
              <w:rPr>
                <w:rFonts w:ascii="仿宋_GB2312" w:eastAsia="仿宋_GB2312" w:hAnsi="Arial" w:cs="仿宋_GB2312" w:hint="eastAsia"/>
                <w:sz w:val="28"/>
                <w:szCs w:val="28"/>
              </w:rPr>
              <w:t>江阴避峰</w:t>
            </w:r>
            <w:r w:rsidRPr="008D389E">
              <w:rPr>
                <w:rFonts w:ascii="仿宋_GB2312" w:eastAsia="仿宋_GB2312" w:hAnsi="Arial" w:cs="仿宋_GB2312"/>
                <w:sz w:val="28"/>
                <w:szCs w:val="28"/>
              </w:rPr>
              <w:t>1.2</w:t>
            </w:r>
          </w:p>
        </w:tc>
        <w:tc>
          <w:tcPr>
            <w:tcW w:w="114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216</w:t>
            </w:r>
          </w:p>
        </w:tc>
        <w:tc>
          <w:tcPr>
            <w:tcW w:w="180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74384</w:t>
            </w:r>
          </w:p>
        </w:tc>
      </w:tr>
      <w:tr w:rsidR="0085282F" w:rsidRPr="006535E3" w:rsidTr="008D389E">
        <w:trPr>
          <w:trHeight w:val="255"/>
        </w:trPr>
        <w:tc>
          <w:tcPr>
            <w:tcW w:w="1008" w:type="dxa"/>
            <w:tcBorders>
              <w:top w:val="nil"/>
              <w:left w:val="single" w:sz="4" w:space="0" w:color="auto"/>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kern w:val="0"/>
                <w:sz w:val="28"/>
                <w:szCs w:val="28"/>
              </w:rPr>
              <w:t>I</w:t>
            </w:r>
            <w:r w:rsidRPr="008D389E">
              <w:rPr>
                <w:rFonts w:ascii="仿宋_GB2312" w:eastAsia="仿宋_GB2312" w:hAnsi="Arial" w:cs="仿宋_GB2312" w:hint="eastAsia"/>
                <w:kern w:val="0"/>
                <w:sz w:val="28"/>
                <w:szCs w:val="28"/>
              </w:rPr>
              <w:t>级</w:t>
            </w:r>
          </w:p>
        </w:tc>
        <w:tc>
          <w:tcPr>
            <w:tcW w:w="1662" w:type="dxa"/>
            <w:tcBorders>
              <w:top w:val="nil"/>
              <w:left w:val="nil"/>
              <w:bottom w:val="single" w:sz="4" w:space="0" w:color="auto"/>
              <w:right w:val="single" w:sz="4" w:space="0" w:color="auto"/>
            </w:tcBorders>
            <w:noWrap/>
            <w:vAlign w:val="bottom"/>
          </w:tcPr>
          <w:p w:rsidR="0085282F" w:rsidRPr="008D389E" w:rsidRDefault="0085282F" w:rsidP="00A7716A">
            <w:pPr>
              <w:widowControl/>
              <w:jc w:val="center"/>
              <w:rPr>
                <w:rFonts w:ascii="仿宋_GB2312" w:eastAsia="仿宋_GB2312" w:hAnsi="Arial" w:cs="Times New Roman"/>
                <w:kern w:val="0"/>
                <w:sz w:val="28"/>
                <w:szCs w:val="28"/>
              </w:rPr>
            </w:pPr>
            <w:r w:rsidRPr="008D389E">
              <w:rPr>
                <w:rFonts w:ascii="仿宋_GB2312" w:eastAsia="仿宋_GB2312" w:hAnsi="Arial" w:cs="仿宋_GB2312" w:hint="eastAsia"/>
                <w:kern w:val="0"/>
                <w:sz w:val="28"/>
                <w:szCs w:val="28"/>
              </w:rPr>
              <w:t>紧急避峰</w:t>
            </w:r>
          </w:p>
        </w:tc>
        <w:tc>
          <w:tcPr>
            <w:tcW w:w="3105"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2016</w:t>
            </w:r>
            <w:r w:rsidRPr="008D389E">
              <w:rPr>
                <w:rFonts w:ascii="仿宋_GB2312" w:eastAsia="仿宋_GB2312" w:hAnsi="Arial" w:cs="仿宋_GB2312" w:hint="eastAsia"/>
                <w:sz w:val="28"/>
                <w:szCs w:val="28"/>
              </w:rPr>
              <w:t>江阴避峰</w:t>
            </w:r>
            <w:r w:rsidRPr="008D389E">
              <w:rPr>
                <w:rFonts w:ascii="仿宋_GB2312" w:eastAsia="仿宋_GB2312" w:hAnsi="Arial" w:cs="仿宋_GB2312"/>
                <w:sz w:val="28"/>
                <w:szCs w:val="28"/>
              </w:rPr>
              <w:t>1.3</w:t>
            </w:r>
          </w:p>
        </w:tc>
        <w:tc>
          <w:tcPr>
            <w:tcW w:w="114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216</w:t>
            </w:r>
          </w:p>
        </w:tc>
        <w:tc>
          <w:tcPr>
            <w:tcW w:w="1800" w:type="dxa"/>
            <w:tcBorders>
              <w:top w:val="nil"/>
              <w:left w:val="nil"/>
              <w:bottom w:val="single" w:sz="4" w:space="0" w:color="auto"/>
              <w:right w:val="single" w:sz="4" w:space="0" w:color="auto"/>
            </w:tcBorders>
            <w:noWrap/>
            <w:vAlign w:val="bottom"/>
          </w:tcPr>
          <w:p w:rsidR="0085282F" w:rsidRPr="008D389E" w:rsidRDefault="0085282F" w:rsidP="00A7716A">
            <w:pPr>
              <w:jc w:val="center"/>
              <w:rPr>
                <w:rFonts w:ascii="仿宋_GB2312" w:eastAsia="仿宋_GB2312" w:hAnsi="Arial" w:cs="仿宋_GB2312"/>
                <w:sz w:val="28"/>
                <w:szCs w:val="28"/>
              </w:rPr>
            </w:pPr>
            <w:r w:rsidRPr="008D389E">
              <w:rPr>
                <w:rFonts w:ascii="仿宋_GB2312" w:eastAsia="仿宋_GB2312" w:hAnsi="Arial" w:cs="仿宋_GB2312"/>
                <w:sz w:val="28"/>
                <w:szCs w:val="28"/>
              </w:rPr>
              <w:t>75089</w:t>
            </w:r>
          </w:p>
        </w:tc>
      </w:tr>
    </w:tbl>
    <w:p w:rsidR="0085282F" w:rsidRPr="00CA4A3D" w:rsidRDefault="0085282F" w:rsidP="0085282F">
      <w:pPr>
        <w:ind w:firstLineChars="200" w:firstLine="31680"/>
        <w:rPr>
          <w:rFonts w:ascii="Times New Roman" w:eastAsia="仿宋_GB2312" w:hAnsi="Times New Roman" w:cs="Times New Roman"/>
          <w:sz w:val="32"/>
          <w:szCs w:val="32"/>
        </w:rPr>
      </w:pPr>
      <w:r w:rsidRPr="00CA4A3D">
        <w:rPr>
          <w:rFonts w:ascii="Times New Roman" w:eastAsia="仿宋_GB2312" w:hAnsi="Times New Roman" w:cs="仿宋_GB2312" w:hint="eastAsia"/>
          <w:sz w:val="32"/>
          <w:szCs w:val="32"/>
        </w:rPr>
        <w:t>启动紧急避峰措施时，严格执行分级响应原则，出现电力供应缺口时应首先启动高耗能企业分组，待控制负荷不能达到要求时，再按序投入相应方案组，使地区负荷达到平衡要求。</w:t>
      </w:r>
    </w:p>
    <w:p w:rsidR="0085282F" w:rsidRPr="00CA4A3D" w:rsidRDefault="0085282F" w:rsidP="00413011">
      <w:pPr>
        <w:ind w:firstLineChars="200" w:firstLine="31680"/>
        <w:rPr>
          <w:rFonts w:ascii="Times New Roman" w:eastAsia="仿宋_GB2312" w:hAnsi="Times New Roman" w:cs="Times New Roman"/>
          <w:sz w:val="32"/>
          <w:szCs w:val="32"/>
        </w:rPr>
      </w:pPr>
      <w:r w:rsidRPr="00CA4A3D">
        <w:rPr>
          <w:rFonts w:ascii="Times New Roman" w:eastAsia="仿宋_GB2312" w:hAnsi="Times New Roman" w:cs="仿宋_GB2312" w:hint="eastAsia"/>
          <w:sz w:val="32"/>
          <w:szCs w:val="32"/>
        </w:rPr>
        <w:t>（</w:t>
      </w:r>
      <w:r w:rsidRPr="00CA4A3D">
        <w:rPr>
          <w:rFonts w:ascii="Times New Roman" w:eastAsia="仿宋_GB2312" w:hAnsi="Times New Roman" w:cs="Times New Roman"/>
          <w:sz w:val="32"/>
          <w:szCs w:val="32"/>
        </w:rPr>
        <w:t>2</w:t>
      </w:r>
      <w:r w:rsidRPr="00CA4A3D">
        <w:rPr>
          <w:rFonts w:ascii="Times New Roman" w:eastAsia="仿宋_GB2312" w:hAnsi="Times New Roman" w:cs="仿宋_GB2312" w:hint="eastAsia"/>
          <w:sz w:val="32"/>
          <w:szCs w:val="32"/>
        </w:rPr>
        <w:t>）连续性生产企业高温检修方案：</w:t>
      </w:r>
    </w:p>
    <w:p w:rsidR="0085282F" w:rsidRPr="00CA4A3D" w:rsidRDefault="0085282F" w:rsidP="00413011">
      <w:pPr>
        <w:ind w:firstLineChars="200" w:firstLine="31680"/>
        <w:rPr>
          <w:rFonts w:ascii="Times New Roman" w:eastAsia="仿宋_GB2312" w:hAnsi="Times New Roman" w:cs="Times New Roman"/>
          <w:sz w:val="32"/>
          <w:szCs w:val="32"/>
        </w:rPr>
      </w:pPr>
      <w:r w:rsidRPr="00CA4A3D">
        <w:rPr>
          <w:rFonts w:ascii="Times New Roman" w:eastAsia="仿宋_GB2312" w:hAnsi="Times New Roman" w:cs="仿宋_GB2312" w:hint="eastAsia"/>
          <w:sz w:val="32"/>
          <w:szCs w:val="32"/>
        </w:rPr>
        <w:t>用户以连续性生产企业（如化工、纺织、电子、食品、医药等行业）以及生产规模较大企业为主，方案分组共计</w:t>
      </w:r>
      <w:r w:rsidRPr="00CA4A3D">
        <w:rPr>
          <w:rFonts w:ascii="Times New Roman" w:eastAsia="仿宋_GB2312" w:hAnsi="Times New Roman" w:cs="Times New Roman"/>
          <w:sz w:val="32"/>
          <w:szCs w:val="32"/>
        </w:rPr>
        <w:t>95</w:t>
      </w:r>
      <w:r w:rsidRPr="00CA4A3D">
        <w:rPr>
          <w:rFonts w:ascii="Times New Roman" w:eastAsia="仿宋_GB2312" w:hAnsi="Times New Roman" w:cs="仿宋_GB2312" w:hint="eastAsia"/>
          <w:sz w:val="32"/>
          <w:szCs w:val="32"/>
        </w:rPr>
        <w:t>户用户，指导企业将常规生产设备检修时间调整到夏季高温期间进行，以缓解迎峰度夏的压力。</w:t>
      </w:r>
    </w:p>
    <w:p w:rsidR="0085282F" w:rsidRPr="00CA4A3D" w:rsidRDefault="0085282F" w:rsidP="00413011">
      <w:pPr>
        <w:ind w:firstLineChars="200" w:firstLine="31680"/>
        <w:rPr>
          <w:rFonts w:ascii="Times New Roman" w:eastAsia="仿宋_GB2312" w:hAnsi="Times New Roman" w:cs="Times New Roman"/>
          <w:sz w:val="32"/>
          <w:szCs w:val="32"/>
        </w:rPr>
      </w:pPr>
      <w:r w:rsidRPr="00CA4A3D">
        <w:rPr>
          <w:rFonts w:ascii="Times New Roman" w:eastAsia="仿宋_GB2312" w:hAnsi="Times New Roman" w:cs="仿宋_GB2312" w:hint="eastAsia"/>
          <w:sz w:val="32"/>
          <w:szCs w:val="32"/>
        </w:rPr>
        <w:t>（</w:t>
      </w:r>
      <w:r w:rsidRPr="00CA4A3D">
        <w:rPr>
          <w:rFonts w:ascii="Times New Roman" w:eastAsia="仿宋_GB2312" w:hAnsi="Times New Roman" w:cs="Times New Roman"/>
          <w:sz w:val="32"/>
          <w:szCs w:val="32"/>
        </w:rPr>
        <w:t>3</w:t>
      </w:r>
      <w:r w:rsidRPr="00CA4A3D">
        <w:rPr>
          <w:rFonts w:ascii="Times New Roman" w:eastAsia="仿宋_GB2312" w:hAnsi="Times New Roman" w:cs="仿宋_GB2312" w:hint="eastAsia"/>
          <w:sz w:val="32"/>
          <w:szCs w:val="32"/>
        </w:rPr>
        <w:t>）非工企业中央空调错峰方案：</w:t>
      </w:r>
    </w:p>
    <w:p w:rsidR="0085282F" w:rsidRPr="00CA4A3D" w:rsidRDefault="0085282F" w:rsidP="00413011">
      <w:pPr>
        <w:ind w:firstLineChars="200" w:firstLine="31680"/>
        <w:rPr>
          <w:rFonts w:ascii="Times New Roman" w:eastAsia="仿宋_GB2312" w:hAnsi="Times New Roman" w:cs="Times New Roman"/>
          <w:sz w:val="32"/>
          <w:szCs w:val="32"/>
        </w:rPr>
      </w:pPr>
      <w:r w:rsidRPr="00CA4A3D">
        <w:rPr>
          <w:rFonts w:ascii="Times New Roman" w:eastAsia="仿宋_GB2312" w:hAnsi="Times New Roman" w:cs="仿宋_GB2312" w:hint="eastAsia"/>
          <w:sz w:val="32"/>
          <w:szCs w:val="32"/>
        </w:rPr>
        <w:t>该方案由全市</w:t>
      </w:r>
      <w:r w:rsidRPr="00CA4A3D">
        <w:rPr>
          <w:rFonts w:ascii="Times New Roman" w:eastAsia="仿宋_GB2312" w:hAnsi="Times New Roman" w:cs="Times New Roman"/>
          <w:sz w:val="32"/>
          <w:szCs w:val="32"/>
        </w:rPr>
        <w:t>800</w:t>
      </w:r>
      <w:r w:rsidRPr="00CA4A3D">
        <w:rPr>
          <w:rFonts w:ascii="Times New Roman" w:eastAsia="仿宋_GB2312" w:hAnsi="Times New Roman" w:cs="仿宋_GB2312" w:hint="eastAsia"/>
          <w:sz w:val="32"/>
          <w:szCs w:val="32"/>
        </w:rPr>
        <w:t>千伏安容量以上，设有集中式中央空调的娱乐场所、宾馆、饭店、商场、超市、写字楼和机关等用户组成，共计</w:t>
      </w:r>
      <w:r w:rsidRPr="00CA4A3D">
        <w:rPr>
          <w:rFonts w:ascii="Times New Roman" w:eastAsia="仿宋_GB2312" w:hAnsi="Times New Roman" w:cs="Times New Roman"/>
          <w:sz w:val="32"/>
          <w:szCs w:val="32"/>
        </w:rPr>
        <w:t>45</w:t>
      </w:r>
      <w:r w:rsidRPr="00CA4A3D">
        <w:rPr>
          <w:rFonts w:ascii="Times New Roman" w:eastAsia="仿宋_GB2312" w:hAnsi="Times New Roman" w:cs="仿宋_GB2312" w:hint="eastAsia"/>
          <w:sz w:val="32"/>
          <w:szCs w:val="32"/>
        </w:rPr>
        <w:t>户。</w:t>
      </w:r>
    </w:p>
    <w:p w:rsidR="0085282F" w:rsidRPr="00CA4A3D" w:rsidRDefault="0085282F" w:rsidP="00413011">
      <w:pPr>
        <w:ind w:firstLineChars="200" w:firstLine="31680"/>
        <w:rPr>
          <w:rFonts w:ascii="Times New Roman" w:eastAsia="仿宋_GB2312" w:hAnsi="Times New Roman" w:cs="Times New Roman"/>
          <w:sz w:val="32"/>
          <w:szCs w:val="32"/>
        </w:rPr>
      </w:pPr>
      <w:r w:rsidRPr="00CA4A3D">
        <w:rPr>
          <w:rFonts w:ascii="Times New Roman" w:eastAsia="仿宋_GB2312" w:hAnsi="Times New Roman" w:cs="仿宋_GB2312" w:hint="eastAsia"/>
          <w:sz w:val="32"/>
          <w:szCs w:val="32"/>
        </w:rPr>
        <w:t>从节约用电、节能减排的角度出发，在夏季高温用电高峰时段（</w:t>
      </w:r>
      <w:r w:rsidRPr="00CA4A3D">
        <w:rPr>
          <w:rFonts w:ascii="Times New Roman" w:eastAsia="仿宋_GB2312" w:hAnsi="Times New Roman" w:cs="Times New Roman"/>
          <w:sz w:val="32"/>
          <w:szCs w:val="32"/>
        </w:rPr>
        <w:t>9:50-10:20</w:t>
      </w:r>
      <w:r w:rsidRPr="00CA4A3D">
        <w:rPr>
          <w:rFonts w:ascii="Times New Roman" w:eastAsia="仿宋_GB2312" w:hAnsi="Times New Roman" w:cs="仿宋_GB2312" w:hint="eastAsia"/>
          <w:sz w:val="32"/>
          <w:szCs w:val="32"/>
        </w:rPr>
        <w:t>、</w:t>
      </w:r>
      <w:r w:rsidRPr="00CA4A3D">
        <w:rPr>
          <w:rFonts w:ascii="Times New Roman" w:eastAsia="仿宋_GB2312" w:hAnsi="Times New Roman" w:cs="Times New Roman"/>
          <w:sz w:val="32"/>
          <w:szCs w:val="32"/>
        </w:rPr>
        <w:t>12:30-14:00</w:t>
      </w:r>
      <w:r w:rsidRPr="00CA4A3D">
        <w:rPr>
          <w:rFonts w:ascii="Times New Roman" w:eastAsia="仿宋_GB2312" w:hAnsi="Times New Roman" w:cs="仿宋_GB2312" w:hint="eastAsia"/>
          <w:sz w:val="32"/>
          <w:szCs w:val="32"/>
        </w:rPr>
        <w:t>、</w:t>
      </w:r>
      <w:r w:rsidRPr="00CA4A3D">
        <w:rPr>
          <w:rFonts w:ascii="Times New Roman" w:eastAsia="仿宋_GB2312" w:hAnsi="Times New Roman" w:cs="Times New Roman"/>
          <w:sz w:val="32"/>
          <w:szCs w:val="32"/>
        </w:rPr>
        <w:t>20:45-21:30</w:t>
      </w:r>
      <w:r w:rsidRPr="00CA4A3D">
        <w:rPr>
          <w:rFonts w:ascii="Times New Roman" w:eastAsia="仿宋_GB2312" w:hAnsi="Times New Roman" w:cs="仿宋_GB2312" w:hint="eastAsia"/>
          <w:sz w:val="32"/>
          <w:szCs w:val="32"/>
        </w:rPr>
        <w:t>）减少一半以上空调、电梯和照明用电负荷，共同参与错峰。</w:t>
      </w:r>
    </w:p>
    <w:p w:rsidR="0085282F" w:rsidRPr="00CA4A3D" w:rsidRDefault="0085282F" w:rsidP="00413011">
      <w:pPr>
        <w:ind w:firstLineChars="200" w:firstLine="31680"/>
        <w:rPr>
          <w:rFonts w:ascii="Times New Roman" w:eastAsia="仿宋_GB2312" w:hAnsi="Times New Roman" w:cs="Times New Roman"/>
          <w:sz w:val="32"/>
          <w:szCs w:val="32"/>
        </w:rPr>
      </w:pPr>
      <w:r w:rsidRPr="00CA4A3D">
        <w:rPr>
          <w:rFonts w:ascii="Times New Roman" w:eastAsia="仿宋_GB2312" w:hAnsi="Times New Roman" w:cs="仿宋_GB2312" w:hint="eastAsia"/>
          <w:sz w:val="32"/>
          <w:szCs w:val="32"/>
        </w:rPr>
        <w:t>方案用户错峰时段前将营业空间温度降到比平时低</w:t>
      </w:r>
      <w:r w:rsidRPr="00CA4A3D">
        <w:rPr>
          <w:rFonts w:ascii="Times New Roman" w:eastAsia="仿宋_GB2312" w:hAnsi="Times New Roman" w:cs="Times New Roman"/>
          <w:sz w:val="32"/>
          <w:szCs w:val="32"/>
        </w:rPr>
        <w:t>1-2</w:t>
      </w:r>
      <w:r w:rsidRPr="00CA4A3D">
        <w:rPr>
          <w:rFonts w:ascii="Times New Roman" w:eastAsia="仿宋_GB2312" w:hAnsi="Times New Roman" w:cs="仿宋_GB2312" w:hint="eastAsia"/>
          <w:sz w:val="32"/>
          <w:szCs w:val="32"/>
        </w:rPr>
        <w:t>℃，同时将空调冷冻水温设置合理降低，在错峰时段停用</w:t>
      </w:r>
      <w:r w:rsidRPr="00CA4A3D">
        <w:rPr>
          <w:rFonts w:ascii="Times New Roman" w:eastAsia="仿宋_GB2312" w:hAnsi="Times New Roman" w:cs="Times New Roman"/>
          <w:sz w:val="32"/>
          <w:szCs w:val="32"/>
        </w:rPr>
        <w:t>30-50</w:t>
      </w:r>
      <w:r w:rsidRPr="00CA4A3D">
        <w:rPr>
          <w:rFonts w:ascii="Times New Roman" w:eastAsia="仿宋_GB2312" w:hAnsi="Times New Roman" w:cs="仿宋_GB2312" w:hint="eastAsia"/>
          <w:sz w:val="32"/>
          <w:szCs w:val="32"/>
        </w:rPr>
        <w:t>％的机组或减少部分空调制冷出力。</w:t>
      </w:r>
    </w:p>
    <w:p w:rsidR="0085282F" w:rsidRPr="007B7E16" w:rsidRDefault="0085282F" w:rsidP="00413011">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w:t>
      </w:r>
      <w:r w:rsidRPr="007B7E16">
        <w:rPr>
          <w:rFonts w:ascii="Times New Roman" w:eastAsia="仿宋_GB2312" w:hAnsi="Times New Roman" w:cs="仿宋_GB2312" w:hint="eastAsia"/>
          <w:sz w:val="32"/>
          <w:szCs w:val="32"/>
        </w:rPr>
        <w:t>宜兴方案：</w:t>
      </w:r>
    </w:p>
    <w:p w:rsidR="0085282F" w:rsidRPr="007B7E16" w:rsidRDefault="0085282F" w:rsidP="00413011">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宜兴有序用电方案按照</w:t>
      </w:r>
      <w:r w:rsidRPr="007B7E16">
        <w:rPr>
          <w:rFonts w:ascii="Times New Roman" w:eastAsia="仿宋_GB2312" w:hAnsi="Times New Roman" w:cs="Times New Roman"/>
          <w:sz w:val="32"/>
          <w:szCs w:val="32"/>
        </w:rPr>
        <w:t>15.8</w:t>
      </w:r>
      <w:r w:rsidRPr="007B7E16">
        <w:rPr>
          <w:rFonts w:ascii="Times New Roman" w:eastAsia="仿宋_GB2312" w:hAnsi="Times New Roman" w:cs="仿宋_GB2312" w:hint="eastAsia"/>
          <w:sz w:val="32"/>
          <w:szCs w:val="32"/>
        </w:rPr>
        <w:t>万千瓦最大调控负荷进行编制，共涉及企业</w:t>
      </w:r>
      <w:r>
        <w:rPr>
          <w:rFonts w:ascii="Times New Roman" w:eastAsia="仿宋_GB2312" w:hAnsi="Times New Roman" w:cs="Times New Roman"/>
          <w:sz w:val="32"/>
          <w:szCs w:val="32"/>
        </w:rPr>
        <w:t>2380</w:t>
      </w:r>
      <w:r w:rsidRPr="007B7E16">
        <w:rPr>
          <w:rFonts w:ascii="Times New Roman" w:eastAsia="仿宋_GB2312" w:hAnsi="Times New Roman" w:cs="仿宋_GB2312" w:hint="eastAsia"/>
          <w:sz w:val="32"/>
          <w:szCs w:val="32"/>
        </w:rPr>
        <w:t>户。方案分为有序用电预案和电力供应应急预案两级预案。将在电网缺口不同状态下采取不同的控制方案，从而达到有效、合理控制负荷的目的。其中有序用电方案错峰负荷分成</w:t>
      </w:r>
      <w:r w:rsidRPr="007B7E16">
        <w:rPr>
          <w:rFonts w:ascii="宋体" w:hAnsi="宋体" w:cs="宋体" w:hint="eastAsia"/>
          <w:sz w:val="32"/>
          <w:szCs w:val="32"/>
        </w:rPr>
        <w:t>Ⅳ</w:t>
      </w:r>
      <w:r w:rsidRPr="007B7E16">
        <w:rPr>
          <w:rFonts w:ascii="Times New Roman" w:eastAsia="仿宋_GB2312" w:hAnsi="Times New Roman" w:cs="仿宋_GB2312" w:hint="eastAsia"/>
          <w:sz w:val="32"/>
          <w:szCs w:val="32"/>
        </w:rPr>
        <w:t>、</w:t>
      </w:r>
      <w:r w:rsidRPr="007B7E16">
        <w:rPr>
          <w:rFonts w:ascii="宋体" w:hAnsi="宋体" w:cs="宋体" w:hint="eastAsia"/>
          <w:sz w:val="32"/>
          <w:szCs w:val="32"/>
        </w:rPr>
        <w:t>Ⅲ</w:t>
      </w:r>
      <w:r w:rsidRPr="007B7E16">
        <w:rPr>
          <w:rFonts w:ascii="Times New Roman" w:eastAsia="仿宋_GB2312" w:hAnsi="Times New Roman" w:cs="仿宋_GB2312" w:hint="eastAsia"/>
          <w:sz w:val="32"/>
          <w:szCs w:val="32"/>
        </w:rPr>
        <w:t>、</w:t>
      </w:r>
      <w:r w:rsidRPr="007B7E16">
        <w:rPr>
          <w:rFonts w:ascii="宋体" w:hAnsi="宋体" w:cs="宋体" w:hint="eastAsia"/>
          <w:sz w:val="32"/>
          <w:szCs w:val="32"/>
        </w:rPr>
        <w:t>Ⅱ</w:t>
      </w:r>
      <w:r w:rsidRPr="007B7E16">
        <w:rPr>
          <w:rFonts w:ascii="Times New Roman" w:eastAsia="仿宋_GB2312" w:hAnsi="Times New Roman" w:cs="仿宋_GB2312" w:hint="eastAsia"/>
          <w:sz w:val="32"/>
          <w:szCs w:val="32"/>
        </w:rPr>
        <w:t>三个等级，最大控制负荷</w:t>
      </w:r>
      <w:r>
        <w:rPr>
          <w:rFonts w:ascii="Times New Roman" w:eastAsia="仿宋_GB2312" w:hAnsi="Times New Roman" w:cs="Times New Roman"/>
          <w:sz w:val="32"/>
          <w:szCs w:val="32"/>
        </w:rPr>
        <w:t>15.2</w:t>
      </w:r>
      <w:r w:rsidRPr="007B7E16">
        <w:rPr>
          <w:rFonts w:ascii="Times New Roman" w:eastAsia="仿宋_GB2312" w:hAnsi="Times New Roman" w:cs="仿宋_GB2312" w:hint="eastAsia"/>
          <w:sz w:val="32"/>
          <w:szCs w:val="32"/>
        </w:rPr>
        <w:t>万千瓦；电力供应应急预案错峰负荷分成</w:t>
      </w:r>
      <w:r w:rsidRPr="007B7E16">
        <w:rPr>
          <w:rFonts w:ascii="宋体" w:hAnsi="宋体" w:cs="宋体" w:hint="eastAsia"/>
          <w:sz w:val="32"/>
          <w:szCs w:val="32"/>
        </w:rPr>
        <w:t>Ⅰ</w:t>
      </w:r>
      <w:r w:rsidRPr="007B7E16">
        <w:rPr>
          <w:rFonts w:ascii="Times New Roman" w:eastAsia="仿宋_GB2312" w:hAnsi="Times New Roman" w:cs="仿宋_GB2312" w:hint="eastAsia"/>
          <w:sz w:val="32"/>
          <w:szCs w:val="32"/>
        </w:rPr>
        <w:t>一个等级，最大控制负荷</w:t>
      </w:r>
      <w:r>
        <w:rPr>
          <w:rFonts w:ascii="Times New Roman" w:eastAsia="仿宋_GB2312" w:hAnsi="Times New Roman" w:cs="Times New Roman"/>
          <w:sz w:val="32"/>
          <w:szCs w:val="32"/>
        </w:rPr>
        <w:t>6.8</w:t>
      </w:r>
      <w:r w:rsidRPr="007B7E16">
        <w:rPr>
          <w:rFonts w:ascii="Times New Roman" w:eastAsia="仿宋_GB2312" w:hAnsi="Times New Roman" w:cs="仿宋_GB2312" w:hint="eastAsia"/>
          <w:sz w:val="32"/>
          <w:szCs w:val="32"/>
        </w:rPr>
        <w:t>万千瓦。</w:t>
      </w:r>
    </w:p>
    <w:p w:rsidR="0085282F" w:rsidRPr="007B7E16" w:rsidRDefault="0085282F" w:rsidP="00413011">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有序用电预案：本方案适用于电网负荷有缺口，造成宜兴地区负荷缺口</w:t>
      </w:r>
      <w:r>
        <w:rPr>
          <w:rFonts w:ascii="Times New Roman" w:eastAsia="仿宋_GB2312" w:hAnsi="Times New Roman" w:cs="Times New Roman"/>
          <w:sz w:val="32"/>
          <w:szCs w:val="32"/>
        </w:rPr>
        <w:t>15.2</w:t>
      </w:r>
      <w:r w:rsidRPr="007B7E16">
        <w:rPr>
          <w:rFonts w:ascii="Times New Roman" w:eastAsia="仿宋_GB2312" w:hAnsi="Times New Roman" w:cs="仿宋_GB2312" w:hint="eastAsia"/>
          <w:sz w:val="32"/>
          <w:szCs w:val="32"/>
        </w:rPr>
        <w:t>万千瓦</w:t>
      </w:r>
      <w:r w:rsidRPr="007B7E16">
        <w:rPr>
          <w:rFonts w:ascii="Times New Roman" w:eastAsia="仿宋_GB2312" w:hAnsi="Times New Roman" w:cs="Times New Roman"/>
          <w:sz w:val="32"/>
          <w:szCs w:val="32"/>
        </w:rPr>
        <w:t xml:space="preserve"> </w:t>
      </w:r>
      <w:r w:rsidRPr="007B7E16">
        <w:rPr>
          <w:rFonts w:ascii="Times New Roman" w:eastAsia="仿宋_GB2312" w:hAnsi="Times New Roman" w:cs="仿宋_GB2312" w:hint="eastAsia"/>
          <w:sz w:val="32"/>
          <w:szCs w:val="32"/>
        </w:rPr>
        <w:t>，主要涉及市水泥、铸钢、冶金、蓄电池等高耗能用户行业及电线电缆、陶瓷品等制造用户行业。负荷缺口分成</w:t>
      </w:r>
      <w:r w:rsidRPr="007B7E16">
        <w:rPr>
          <w:rFonts w:ascii="Times New Roman" w:eastAsia="仿宋_GB2312" w:hAnsi="Times New Roman" w:cs="Times New Roman"/>
          <w:sz w:val="32"/>
          <w:szCs w:val="32"/>
        </w:rPr>
        <w:t>“</w:t>
      </w:r>
      <w:r w:rsidRPr="007B7E16">
        <w:rPr>
          <w:rFonts w:ascii="宋体" w:hAnsi="宋体" w:cs="宋体" w:hint="eastAsia"/>
          <w:sz w:val="32"/>
          <w:szCs w:val="32"/>
        </w:rPr>
        <w:t>Ⅳ</w:t>
      </w:r>
      <w:r w:rsidRPr="007B7E16">
        <w:rPr>
          <w:rFonts w:ascii="Times New Roman" w:eastAsia="仿宋_GB2312" w:hAnsi="Times New Roman" w:cs="仿宋_GB2312" w:hint="eastAsia"/>
          <w:sz w:val="32"/>
          <w:szCs w:val="32"/>
        </w:rPr>
        <w:t>、</w:t>
      </w:r>
      <w:r w:rsidRPr="007B7E16">
        <w:rPr>
          <w:rFonts w:ascii="宋体" w:hAnsi="宋体" w:cs="宋体" w:hint="eastAsia"/>
          <w:sz w:val="32"/>
          <w:szCs w:val="32"/>
        </w:rPr>
        <w:t>Ⅲ</w:t>
      </w:r>
      <w:r w:rsidRPr="007B7E16">
        <w:rPr>
          <w:rFonts w:ascii="Times New Roman" w:eastAsia="仿宋_GB2312" w:hAnsi="Times New Roman" w:cs="仿宋_GB2312" w:hint="eastAsia"/>
          <w:sz w:val="32"/>
          <w:szCs w:val="32"/>
        </w:rPr>
        <w:t>、</w:t>
      </w:r>
      <w:r w:rsidRPr="007B7E16">
        <w:rPr>
          <w:rFonts w:ascii="宋体" w:hAnsi="宋体" w:cs="宋体" w:hint="eastAsia"/>
          <w:sz w:val="32"/>
          <w:szCs w:val="32"/>
        </w:rPr>
        <w:t>Ⅱ</w:t>
      </w:r>
      <w:r w:rsidRPr="007B7E16">
        <w:rPr>
          <w:rFonts w:ascii="Times New Roman" w:eastAsia="仿宋_GB2312" w:hAnsi="Times New Roman" w:cs="Times New Roman"/>
          <w:sz w:val="32"/>
          <w:szCs w:val="32"/>
        </w:rPr>
        <w:t>”</w:t>
      </w:r>
      <w:r w:rsidRPr="007B7E16">
        <w:rPr>
          <w:rFonts w:ascii="Times New Roman" w:eastAsia="仿宋_GB2312" w:hAnsi="Times New Roman" w:cs="仿宋_GB2312" w:hint="eastAsia"/>
          <w:sz w:val="32"/>
          <w:szCs w:val="32"/>
        </w:rPr>
        <w:t>三个等级，</w:t>
      </w:r>
      <w:r w:rsidRPr="007B7E16">
        <w:rPr>
          <w:rFonts w:ascii="Times New Roman" w:eastAsia="仿宋_GB2312" w:hAnsi="Times New Roman" w:cs="Times New Roman"/>
          <w:sz w:val="32"/>
          <w:szCs w:val="32"/>
        </w:rPr>
        <w:t>11</w:t>
      </w:r>
      <w:r w:rsidRPr="007B7E16">
        <w:rPr>
          <w:rFonts w:ascii="Times New Roman" w:eastAsia="仿宋_GB2312" w:hAnsi="Times New Roman" w:cs="仿宋_GB2312" w:hint="eastAsia"/>
          <w:sz w:val="32"/>
          <w:szCs w:val="32"/>
        </w:rPr>
        <w:t>个小组，按上级下达电力缺口指标进行轮流限电。</w:t>
      </w:r>
    </w:p>
    <w:p w:rsidR="0085282F" w:rsidRPr="007B7E16" w:rsidRDefault="0085282F" w:rsidP="00413011">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电力供应应急预案：本预案根据宜兴地区发生因突发性事件造成电网负荷存在缺口时使用，预计宜兴地区突发性负荷缺口最大将达到</w:t>
      </w:r>
      <w:r>
        <w:rPr>
          <w:rFonts w:ascii="Times New Roman" w:eastAsia="仿宋_GB2312" w:hAnsi="Times New Roman" w:cs="Times New Roman"/>
          <w:sz w:val="32"/>
          <w:szCs w:val="32"/>
        </w:rPr>
        <w:t>6.8</w:t>
      </w:r>
      <w:r w:rsidRPr="007B7E16">
        <w:rPr>
          <w:rFonts w:ascii="Times New Roman" w:eastAsia="仿宋_GB2312" w:hAnsi="Times New Roman" w:cs="仿宋_GB2312" w:hint="eastAsia"/>
          <w:sz w:val="32"/>
          <w:szCs w:val="32"/>
        </w:rPr>
        <w:t>万千瓦编制，在执行《</w:t>
      </w:r>
      <w:r w:rsidRPr="007B7E16">
        <w:rPr>
          <w:rFonts w:ascii="Times New Roman" w:eastAsia="仿宋_GB2312" w:hAnsi="Times New Roman" w:cs="Times New Roman"/>
          <w:sz w:val="32"/>
          <w:szCs w:val="32"/>
        </w:rPr>
        <w:t>2014</w:t>
      </w:r>
      <w:r w:rsidRPr="007B7E16">
        <w:rPr>
          <w:rFonts w:ascii="Times New Roman" w:eastAsia="仿宋_GB2312" w:hAnsi="Times New Roman" w:cs="仿宋_GB2312" w:hint="eastAsia"/>
          <w:sz w:val="32"/>
          <w:szCs w:val="32"/>
        </w:rPr>
        <w:t>年宜兴市有序用电方案》后用量不满足要求，启动《</w:t>
      </w:r>
      <w:r w:rsidRPr="007B7E16">
        <w:rPr>
          <w:rFonts w:ascii="Times New Roman" w:eastAsia="仿宋_GB2312" w:hAnsi="Times New Roman" w:cs="Times New Roman"/>
          <w:sz w:val="32"/>
          <w:szCs w:val="32"/>
        </w:rPr>
        <w:t>2014</w:t>
      </w:r>
      <w:r w:rsidRPr="007B7E16">
        <w:rPr>
          <w:rFonts w:ascii="Times New Roman" w:eastAsia="仿宋_GB2312" w:hAnsi="Times New Roman" w:cs="仿宋_GB2312" w:hint="eastAsia"/>
          <w:sz w:val="32"/>
          <w:szCs w:val="32"/>
        </w:rPr>
        <w:t>年宜兴市电力供应应急预案》。负荷缺口分成</w:t>
      </w:r>
      <w:r w:rsidRPr="007B7E16">
        <w:rPr>
          <w:rFonts w:ascii="Times New Roman" w:eastAsia="仿宋_GB2312" w:hAnsi="Times New Roman" w:cs="Times New Roman"/>
          <w:sz w:val="32"/>
          <w:szCs w:val="32"/>
        </w:rPr>
        <w:t>“</w:t>
      </w:r>
      <w:r w:rsidRPr="007B7E16">
        <w:rPr>
          <w:rFonts w:ascii="宋体" w:hAnsi="宋体" w:cs="宋体" w:hint="eastAsia"/>
          <w:sz w:val="32"/>
          <w:szCs w:val="32"/>
        </w:rPr>
        <w:t>Ⅰ</w:t>
      </w:r>
      <w:r w:rsidRPr="007B7E16">
        <w:rPr>
          <w:rFonts w:ascii="Times New Roman" w:eastAsia="仿宋_GB2312" w:hAnsi="Times New Roman" w:cs="Times New Roman"/>
          <w:sz w:val="32"/>
          <w:szCs w:val="32"/>
        </w:rPr>
        <w:t>”</w:t>
      </w:r>
      <w:r w:rsidRPr="007B7E16">
        <w:rPr>
          <w:rFonts w:ascii="Times New Roman" w:eastAsia="仿宋_GB2312" w:hAnsi="Times New Roman" w:cs="仿宋_GB2312" w:hint="eastAsia"/>
          <w:sz w:val="32"/>
          <w:szCs w:val="32"/>
        </w:rPr>
        <w:t>一个等级</w:t>
      </w:r>
      <w:r w:rsidRPr="007B7E16">
        <w:rPr>
          <w:rFonts w:ascii="Times New Roman" w:eastAsia="仿宋_GB2312" w:hAnsi="Times New Roman" w:cs="Times New Roman"/>
          <w:sz w:val="32"/>
          <w:szCs w:val="32"/>
        </w:rPr>
        <w:t>7</w:t>
      </w:r>
      <w:r w:rsidRPr="007B7E16">
        <w:rPr>
          <w:rFonts w:ascii="Times New Roman" w:eastAsia="仿宋_GB2312" w:hAnsi="Times New Roman" w:cs="仿宋_GB2312" w:hint="eastAsia"/>
          <w:sz w:val="32"/>
          <w:szCs w:val="32"/>
        </w:rPr>
        <w:t>个小组，按上级下达电力缺口指标进行轮流限电。</w:t>
      </w:r>
    </w:p>
    <w:p w:rsidR="0085282F" w:rsidRPr="007B7E16" w:rsidRDefault="0085282F" w:rsidP="00413011">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备用调控对象的选择：为了进一步加强有序用电，将全市</w:t>
      </w:r>
      <w:r w:rsidRPr="007B7E16">
        <w:rPr>
          <w:rFonts w:ascii="Times New Roman" w:eastAsia="仿宋_GB2312" w:hAnsi="Times New Roman" w:cs="Times New Roman"/>
          <w:sz w:val="32"/>
          <w:szCs w:val="32"/>
        </w:rPr>
        <w:t>800</w:t>
      </w:r>
      <w:r w:rsidRPr="007B7E16">
        <w:rPr>
          <w:rFonts w:ascii="Times New Roman" w:eastAsia="仿宋_GB2312" w:hAnsi="Times New Roman" w:cs="仿宋_GB2312" w:hint="eastAsia"/>
          <w:sz w:val="32"/>
          <w:szCs w:val="32"/>
        </w:rPr>
        <w:t>千伏</w:t>
      </w:r>
      <w:r w:rsidRPr="007B7E16">
        <w:rPr>
          <w:rFonts w:ascii="Times New Roman" w:eastAsia="仿宋_GB2312" w:hAnsi="Times New Roman" w:cs="Times New Roman"/>
          <w:sz w:val="32"/>
          <w:szCs w:val="32"/>
        </w:rPr>
        <w:t>A</w:t>
      </w:r>
      <w:r w:rsidRPr="007B7E16">
        <w:rPr>
          <w:rFonts w:ascii="Times New Roman" w:eastAsia="仿宋_GB2312" w:hAnsi="Times New Roman" w:cs="仿宋_GB2312" w:hint="eastAsia"/>
          <w:sz w:val="32"/>
          <w:szCs w:val="32"/>
        </w:rPr>
        <w:t>及以上的宾馆、商场、饭店纳入到本预案中，作为备用调控对象，主要是在用电高峰时期进行错峰限电，将空调、电梯、照明等设备有效压限负荷。</w:t>
      </w:r>
    </w:p>
    <w:p w:rsidR="0085282F" w:rsidRPr="003309DA" w:rsidRDefault="0085282F" w:rsidP="00413011">
      <w:pPr>
        <w:ind w:firstLineChars="200" w:firstLine="31680"/>
        <w:rPr>
          <w:rFonts w:ascii="楷体_GB2312" w:eastAsia="楷体_GB2312" w:cs="Times New Roman"/>
          <w:sz w:val="32"/>
          <w:szCs w:val="32"/>
        </w:rPr>
      </w:pPr>
      <w:bookmarkStart w:id="33" w:name="_Toc323911227"/>
      <w:bookmarkStart w:id="34" w:name="_Toc323911650"/>
      <w:r>
        <w:rPr>
          <w:rFonts w:ascii="楷体_GB2312" w:eastAsia="楷体_GB2312" w:cs="楷体_GB2312" w:hint="eastAsia"/>
          <w:sz w:val="32"/>
          <w:szCs w:val="32"/>
        </w:rPr>
        <w:t>（五）</w:t>
      </w:r>
      <w:r w:rsidRPr="003309DA">
        <w:rPr>
          <w:rFonts w:ascii="楷体_GB2312" w:eastAsia="楷体_GB2312" w:cs="楷体_GB2312" w:hint="eastAsia"/>
          <w:sz w:val="32"/>
          <w:szCs w:val="32"/>
        </w:rPr>
        <w:t>分批组织实施</w:t>
      </w:r>
      <w:bookmarkEnd w:id="33"/>
      <w:bookmarkEnd w:id="34"/>
    </w:p>
    <w:p w:rsidR="0085282F" w:rsidRPr="007B7E16" w:rsidRDefault="0085282F" w:rsidP="00413011">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为体现有序用电公平承担的原则，减少错避峰对用户生产经营安排的不利影响，保障用户在电力供需失衡的情况下仍能有计划的组织安排生产，在具体实施时根据电力供应缺口情况，分批组织方案内企业轮流实施，确保每次错峰任务均有部分方案组可以保障用电。</w:t>
      </w:r>
    </w:p>
    <w:p w:rsidR="0085282F" w:rsidRPr="003309DA" w:rsidRDefault="0085282F" w:rsidP="00413011">
      <w:pPr>
        <w:ind w:firstLineChars="200" w:firstLine="31680"/>
        <w:rPr>
          <w:rFonts w:ascii="黑体" w:eastAsia="黑体" w:cs="Times New Roman"/>
          <w:sz w:val="32"/>
          <w:szCs w:val="32"/>
        </w:rPr>
      </w:pPr>
      <w:bookmarkStart w:id="35" w:name="_Toc323911228"/>
      <w:bookmarkStart w:id="36" w:name="_Toc323911651"/>
      <w:r w:rsidRPr="003309DA">
        <w:rPr>
          <w:rFonts w:ascii="黑体" w:eastAsia="黑体" w:cs="黑体" w:hint="eastAsia"/>
          <w:sz w:val="32"/>
          <w:szCs w:val="32"/>
        </w:rPr>
        <w:t>八</w:t>
      </w:r>
      <w:r>
        <w:rPr>
          <w:rFonts w:ascii="黑体" w:eastAsia="黑体" w:cs="黑体" w:hint="eastAsia"/>
          <w:sz w:val="32"/>
          <w:szCs w:val="32"/>
        </w:rPr>
        <w:t>、</w:t>
      </w:r>
      <w:r w:rsidRPr="003309DA">
        <w:rPr>
          <w:rFonts w:ascii="黑体" w:eastAsia="黑体" w:cs="黑体" w:hint="eastAsia"/>
          <w:sz w:val="32"/>
          <w:szCs w:val="32"/>
        </w:rPr>
        <w:t>有序用电方案实施</w:t>
      </w:r>
      <w:bookmarkEnd w:id="35"/>
      <w:bookmarkEnd w:id="36"/>
      <w:r w:rsidRPr="003309DA">
        <w:rPr>
          <w:rFonts w:ascii="黑体" w:eastAsia="黑体" w:cs="黑体" w:hint="eastAsia"/>
          <w:sz w:val="32"/>
          <w:szCs w:val="32"/>
        </w:rPr>
        <w:t>程序</w:t>
      </w:r>
    </w:p>
    <w:p w:rsidR="0085282F" w:rsidRPr="007B7E16" w:rsidRDefault="0085282F" w:rsidP="004253CF">
      <w:pPr>
        <w:ind w:firstLineChars="200" w:firstLine="31680"/>
        <w:rPr>
          <w:rFonts w:ascii="Times New Roman" w:eastAsia="仿宋_GB2312" w:hAnsi="Times New Roman" w:cs="Times New Roman"/>
          <w:sz w:val="32"/>
          <w:szCs w:val="32"/>
        </w:rPr>
      </w:pPr>
      <w:r w:rsidRPr="007B7E16">
        <w:rPr>
          <w:rFonts w:ascii="Times New Roman" w:eastAsia="仿宋_GB2312" w:hAnsi="Times New Roman" w:cs="仿宋_GB2312" w:hint="eastAsia"/>
          <w:sz w:val="32"/>
          <w:szCs w:val="32"/>
        </w:rPr>
        <w:t>为有效应对可能出现的电力供应缺口，尽量减少对经济的影响，确保《无锡市</w:t>
      </w:r>
      <w:r w:rsidRPr="007B7E16">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sidRPr="007B7E16">
        <w:rPr>
          <w:rFonts w:ascii="Times New Roman" w:eastAsia="仿宋_GB2312" w:hAnsi="Times New Roman" w:cs="仿宋_GB2312" w:hint="eastAsia"/>
          <w:sz w:val="32"/>
          <w:szCs w:val="32"/>
        </w:rPr>
        <w:t>年有序用电方案和电力供应应急预案》执行到位，根据国家发改委下发的《有序用电管理办法》和省经信委《关于编制</w:t>
      </w:r>
      <w:r w:rsidRPr="007B7E16">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sidRPr="007B7E16">
        <w:rPr>
          <w:rFonts w:ascii="Times New Roman" w:eastAsia="仿宋_GB2312" w:hAnsi="Times New Roman" w:cs="仿宋_GB2312" w:hint="eastAsia"/>
          <w:sz w:val="32"/>
          <w:szCs w:val="32"/>
        </w:rPr>
        <w:t>年全省有序用电方案和电力供应应急预案的通知》文件的精神，制定下述实施</w:t>
      </w:r>
      <w:bookmarkStart w:id="37" w:name="_Toc317084009"/>
      <w:r w:rsidRPr="007B7E16">
        <w:rPr>
          <w:rFonts w:ascii="Times New Roman" w:eastAsia="仿宋_GB2312" w:hAnsi="Times New Roman" w:cs="仿宋_GB2312" w:hint="eastAsia"/>
          <w:sz w:val="32"/>
          <w:szCs w:val="32"/>
        </w:rPr>
        <w:t>程序规定。</w:t>
      </w:r>
    </w:p>
    <w:bookmarkEnd w:id="37"/>
    <w:p w:rsidR="0085282F" w:rsidRPr="007B7E16" w:rsidRDefault="0085282F" w:rsidP="00413011">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w:t>
      </w:r>
      <w:r w:rsidRPr="007B7E16">
        <w:rPr>
          <w:rFonts w:ascii="Times New Roman" w:eastAsia="仿宋_GB2312" w:hAnsi="Times New Roman" w:cs="仿宋_GB2312" w:hint="eastAsia"/>
          <w:sz w:val="32"/>
          <w:szCs w:val="32"/>
        </w:rPr>
        <w:t>接到省电力管理部门启动有序用电方案及调控电力负荷指标的通知后，市经信委立即报告市政府；经市政府同意后，根据电力缺口情况分配调控电力负荷指标并通知各市（县）区电力管理部门和无锡供电公司（江阴、宜兴供电公司）执行有序用电方案。当供用电情况发生变化时及时调整有序用电方案，并在电力电量缺口减小时及时组织释放用电负荷。</w:t>
      </w:r>
    </w:p>
    <w:p w:rsidR="0085282F" w:rsidRPr="007B7E16" w:rsidRDefault="0085282F" w:rsidP="00413011">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w:t>
      </w:r>
      <w:r w:rsidRPr="007B7E16">
        <w:rPr>
          <w:rFonts w:ascii="Times New Roman" w:eastAsia="仿宋_GB2312" w:hAnsi="Times New Roman" w:cs="仿宋_GB2312" w:hint="eastAsia"/>
          <w:sz w:val="32"/>
          <w:szCs w:val="32"/>
        </w:rPr>
        <w:t>江阴市、宜兴市电力管理部门接到启动有序用电方案通知后，第一时间报告当地政府，按程序组织启动当地有序用电方案。</w:t>
      </w:r>
    </w:p>
    <w:p w:rsidR="0085282F" w:rsidRPr="007B7E16" w:rsidRDefault="0085282F" w:rsidP="00413011">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w:t>
      </w:r>
      <w:r w:rsidRPr="007B7E16">
        <w:rPr>
          <w:rFonts w:ascii="Times New Roman" w:eastAsia="仿宋_GB2312" w:hAnsi="Times New Roman" w:cs="仿宋_GB2312" w:hint="eastAsia"/>
          <w:sz w:val="32"/>
          <w:szCs w:val="32"/>
        </w:rPr>
        <w:t>市区七区电力管理部门接到启动有序用电通知后，第一时间报告当地政府，并按照市经信委的统一部署，动员组织当地用户做好有序用电工作，配合市经信委对当地有序用电方案执行情况进行检查。</w:t>
      </w:r>
    </w:p>
    <w:p w:rsidR="0085282F" w:rsidRPr="007B7E16" w:rsidRDefault="0085282F" w:rsidP="00413011">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w:t>
      </w:r>
      <w:r w:rsidRPr="007B7E16">
        <w:rPr>
          <w:rFonts w:ascii="Times New Roman" w:eastAsia="仿宋_GB2312" w:hAnsi="Times New Roman" w:cs="仿宋_GB2312" w:hint="eastAsia"/>
          <w:sz w:val="32"/>
          <w:szCs w:val="32"/>
        </w:rPr>
        <w:t>无锡供电公司（江阴、宜兴市供电公司）接到通知后，在对用户实施、变更、取消有序用电前，第一时间通过公告、电话、传真、短信、负控终端信号显示、负控喊话等方式履行告知义务；依据有序用电方案，结合实际电力供应能力和用电负荷情况，合理做好日用电平衡工作；在电力电量缺口缩小时及时释放用电负荷，尽量满足用户合理需求，减少限电损失；并开展有序用电影响用电负荷、用电量等相关统计工作，及时报当地电力管理部门。</w:t>
      </w:r>
    </w:p>
    <w:p w:rsidR="0085282F" w:rsidRPr="007B7E16" w:rsidRDefault="0085282F" w:rsidP="00413011">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w:t>
      </w:r>
      <w:r w:rsidRPr="007B7E16">
        <w:rPr>
          <w:rFonts w:ascii="Times New Roman" w:eastAsia="仿宋_GB2312" w:hAnsi="Times New Roman" w:cs="仿宋_GB2312" w:hint="eastAsia"/>
          <w:sz w:val="32"/>
          <w:szCs w:val="32"/>
        </w:rPr>
        <w:t>市经信委组织各市（县）区电力管理部门对有序用电方案执行情况监督检查。在电力电量缺口缩小时，及时通知、组织供电公司、用户释放用电负荷，尽最大可能保证社会和经济发展的用电需求。对执行方案不力、擅自超限额用电的电力用户，责令改正；情节严重的，将按照国家规定程序停止供电。对违反有序用电方案和相关政策的供电公司，责令改正；情节严重的，通报批评。对非计划停机或出力受阻的发电企业，报请省经信委加大考核力度，并相应调减其年度发电量。对违反有关规定的电力运行管理人员，责令改正；情节严重的，依法给予行政处分。</w:t>
      </w:r>
    </w:p>
    <w:p w:rsidR="0085282F" w:rsidRPr="007B7E16" w:rsidRDefault="0085282F" w:rsidP="004253CF">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（六）</w:t>
      </w:r>
      <w:r w:rsidRPr="007B7E16">
        <w:rPr>
          <w:rFonts w:ascii="Times New Roman" w:eastAsia="仿宋_GB2312" w:hAnsi="Times New Roman" w:cs="仿宋_GB2312" w:hint="eastAsia"/>
          <w:sz w:val="32"/>
          <w:szCs w:val="32"/>
        </w:rPr>
        <w:t>紧急状态下，供电公司按有关</w:t>
      </w:r>
      <w:r>
        <w:rPr>
          <w:rFonts w:ascii="Times New Roman" w:eastAsia="仿宋_GB2312" w:hAnsi="Times New Roman" w:cs="仿宋_GB2312" w:hint="eastAsia"/>
          <w:sz w:val="32"/>
          <w:szCs w:val="32"/>
        </w:rPr>
        <w:t>规定和程序执行事故限电序位表、处置电网大面积停电事件应急预案和</w:t>
      </w:r>
      <w:r w:rsidRPr="007B7E16">
        <w:rPr>
          <w:rFonts w:ascii="Times New Roman" w:eastAsia="仿宋_GB2312" w:hAnsi="Times New Roman" w:cs="仿宋_GB2312" w:hint="eastAsia"/>
          <w:sz w:val="32"/>
          <w:szCs w:val="32"/>
        </w:rPr>
        <w:t>启动预案等。</w:t>
      </w:r>
    </w:p>
    <w:sectPr w:rsidR="0085282F" w:rsidRPr="007B7E16" w:rsidSect="00417279">
      <w:footerReference w:type="default" r:id="rId7"/>
      <w:footerReference w:type="first" r:id="rId8"/>
      <w:pgSz w:w="11906" w:h="16838"/>
      <w:pgMar w:top="1440" w:right="1800" w:bottom="1558"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82F" w:rsidRDefault="0085282F">
      <w:pPr>
        <w:rPr>
          <w:rFonts w:cs="Times New Roman"/>
        </w:rPr>
      </w:pPr>
      <w:r>
        <w:rPr>
          <w:rFonts w:cs="Times New Roman"/>
        </w:rPr>
        <w:separator/>
      </w:r>
    </w:p>
  </w:endnote>
  <w:endnote w:type="continuationSeparator" w:id="0">
    <w:p w:rsidR="0085282F" w:rsidRDefault="0085282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2F" w:rsidRDefault="0085282F" w:rsidP="001B4140">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85282F" w:rsidRDefault="0085282F">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2F" w:rsidRDefault="0085282F" w:rsidP="00621A4E">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82F" w:rsidRDefault="0085282F">
      <w:pPr>
        <w:rPr>
          <w:rFonts w:cs="Times New Roman"/>
        </w:rPr>
      </w:pPr>
      <w:r>
        <w:rPr>
          <w:rFonts w:cs="Times New Roman"/>
        </w:rPr>
        <w:separator/>
      </w:r>
    </w:p>
  </w:footnote>
  <w:footnote w:type="continuationSeparator" w:id="0">
    <w:p w:rsidR="0085282F" w:rsidRDefault="0085282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F07BF"/>
    <w:multiLevelType w:val="multilevel"/>
    <w:tmpl w:val="ACC8F91A"/>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2.%2"/>
      <w:lvlJc w:val="left"/>
      <w:pPr>
        <w:tabs>
          <w:tab w:val="num" w:pos="576"/>
        </w:tabs>
        <w:ind w:left="576" w:hanging="576"/>
      </w:pPr>
      <w:rPr>
        <w:rFonts w:hint="eastAsia"/>
      </w:rPr>
    </w:lvl>
    <w:lvl w:ilvl="2">
      <w:start w:val="1"/>
      <w:numFmt w:val="decimal"/>
      <w:pStyle w:val="Heading3"/>
      <w:lvlText w:val="%1.%2.%3"/>
      <w:lvlJc w:val="left"/>
      <w:pPr>
        <w:tabs>
          <w:tab w:val="num" w:pos="2280"/>
        </w:tabs>
        <w:ind w:left="228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1A4E"/>
    <w:rsid w:val="000027F8"/>
    <w:rsid w:val="0000353E"/>
    <w:rsid w:val="00003C2F"/>
    <w:rsid w:val="00004ADE"/>
    <w:rsid w:val="00006200"/>
    <w:rsid w:val="000063D2"/>
    <w:rsid w:val="00006BB4"/>
    <w:rsid w:val="00007032"/>
    <w:rsid w:val="00013C31"/>
    <w:rsid w:val="0001457D"/>
    <w:rsid w:val="0001630B"/>
    <w:rsid w:val="00016EB1"/>
    <w:rsid w:val="000171CB"/>
    <w:rsid w:val="00017FCC"/>
    <w:rsid w:val="000258F0"/>
    <w:rsid w:val="00030F98"/>
    <w:rsid w:val="0003157D"/>
    <w:rsid w:val="000339A4"/>
    <w:rsid w:val="0003488B"/>
    <w:rsid w:val="000350F8"/>
    <w:rsid w:val="00036FFB"/>
    <w:rsid w:val="00037784"/>
    <w:rsid w:val="000403A2"/>
    <w:rsid w:val="00043623"/>
    <w:rsid w:val="0004409D"/>
    <w:rsid w:val="0004719B"/>
    <w:rsid w:val="0004748A"/>
    <w:rsid w:val="00047D6E"/>
    <w:rsid w:val="00051CC2"/>
    <w:rsid w:val="00052BFD"/>
    <w:rsid w:val="00052C1C"/>
    <w:rsid w:val="00054889"/>
    <w:rsid w:val="00056A1D"/>
    <w:rsid w:val="00057392"/>
    <w:rsid w:val="00057814"/>
    <w:rsid w:val="00060A16"/>
    <w:rsid w:val="00065343"/>
    <w:rsid w:val="00065349"/>
    <w:rsid w:val="00065996"/>
    <w:rsid w:val="000709F1"/>
    <w:rsid w:val="00071C37"/>
    <w:rsid w:val="0007476C"/>
    <w:rsid w:val="0007691A"/>
    <w:rsid w:val="00076F9F"/>
    <w:rsid w:val="00080D76"/>
    <w:rsid w:val="0008107F"/>
    <w:rsid w:val="00085404"/>
    <w:rsid w:val="000877BE"/>
    <w:rsid w:val="00090541"/>
    <w:rsid w:val="0009564E"/>
    <w:rsid w:val="000960AB"/>
    <w:rsid w:val="00097073"/>
    <w:rsid w:val="00097FB4"/>
    <w:rsid w:val="000A2173"/>
    <w:rsid w:val="000A6269"/>
    <w:rsid w:val="000A7CDA"/>
    <w:rsid w:val="000B11F6"/>
    <w:rsid w:val="000B2411"/>
    <w:rsid w:val="000B2E0C"/>
    <w:rsid w:val="000B322E"/>
    <w:rsid w:val="000B4566"/>
    <w:rsid w:val="000C0D51"/>
    <w:rsid w:val="000C1446"/>
    <w:rsid w:val="000C2074"/>
    <w:rsid w:val="000C3985"/>
    <w:rsid w:val="000C418E"/>
    <w:rsid w:val="000C76A7"/>
    <w:rsid w:val="000C76E5"/>
    <w:rsid w:val="000D4C92"/>
    <w:rsid w:val="000E14D7"/>
    <w:rsid w:val="000E1528"/>
    <w:rsid w:val="000E2B02"/>
    <w:rsid w:val="000E3C03"/>
    <w:rsid w:val="000E63A0"/>
    <w:rsid w:val="000F1D4F"/>
    <w:rsid w:val="000F275B"/>
    <w:rsid w:val="000F3468"/>
    <w:rsid w:val="000F4466"/>
    <w:rsid w:val="00103580"/>
    <w:rsid w:val="00103A2D"/>
    <w:rsid w:val="00104144"/>
    <w:rsid w:val="00104D75"/>
    <w:rsid w:val="00105B3E"/>
    <w:rsid w:val="00111A1E"/>
    <w:rsid w:val="00112EE9"/>
    <w:rsid w:val="001139F2"/>
    <w:rsid w:val="001146A8"/>
    <w:rsid w:val="001147E7"/>
    <w:rsid w:val="00115375"/>
    <w:rsid w:val="0011541C"/>
    <w:rsid w:val="001173A1"/>
    <w:rsid w:val="00121ADD"/>
    <w:rsid w:val="001238BE"/>
    <w:rsid w:val="001265EA"/>
    <w:rsid w:val="001269D0"/>
    <w:rsid w:val="001270B4"/>
    <w:rsid w:val="00131FD0"/>
    <w:rsid w:val="00132556"/>
    <w:rsid w:val="00132D5B"/>
    <w:rsid w:val="00134557"/>
    <w:rsid w:val="00134DE6"/>
    <w:rsid w:val="00140AC4"/>
    <w:rsid w:val="00141B9E"/>
    <w:rsid w:val="00142E2A"/>
    <w:rsid w:val="001444D4"/>
    <w:rsid w:val="001445C6"/>
    <w:rsid w:val="00144BDD"/>
    <w:rsid w:val="001452B9"/>
    <w:rsid w:val="0015266B"/>
    <w:rsid w:val="001543FD"/>
    <w:rsid w:val="001544DA"/>
    <w:rsid w:val="00154C0A"/>
    <w:rsid w:val="00156403"/>
    <w:rsid w:val="001574E1"/>
    <w:rsid w:val="001641B3"/>
    <w:rsid w:val="001646C1"/>
    <w:rsid w:val="00165101"/>
    <w:rsid w:val="00165234"/>
    <w:rsid w:val="001654CA"/>
    <w:rsid w:val="00170F01"/>
    <w:rsid w:val="001736A1"/>
    <w:rsid w:val="001763DD"/>
    <w:rsid w:val="001764AD"/>
    <w:rsid w:val="00180BDF"/>
    <w:rsid w:val="00185C46"/>
    <w:rsid w:val="00187642"/>
    <w:rsid w:val="00191111"/>
    <w:rsid w:val="00191714"/>
    <w:rsid w:val="00191DE3"/>
    <w:rsid w:val="001965BE"/>
    <w:rsid w:val="00196F9B"/>
    <w:rsid w:val="00197BC1"/>
    <w:rsid w:val="001A1E8F"/>
    <w:rsid w:val="001A5DCC"/>
    <w:rsid w:val="001B07C0"/>
    <w:rsid w:val="001B0DC9"/>
    <w:rsid w:val="001B3316"/>
    <w:rsid w:val="001B4140"/>
    <w:rsid w:val="001B5FC6"/>
    <w:rsid w:val="001C1DB6"/>
    <w:rsid w:val="001C281A"/>
    <w:rsid w:val="001C3E57"/>
    <w:rsid w:val="001E0812"/>
    <w:rsid w:val="001E10D7"/>
    <w:rsid w:val="001E2057"/>
    <w:rsid w:val="001E33C9"/>
    <w:rsid w:val="001E49F7"/>
    <w:rsid w:val="001E5484"/>
    <w:rsid w:val="001E5508"/>
    <w:rsid w:val="001E5982"/>
    <w:rsid w:val="001F0D25"/>
    <w:rsid w:val="001F1CCA"/>
    <w:rsid w:val="001F1EAB"/>
    <w:rsid w:val="001F27F1"/>
    <w:rsid w:val="001F5F9D"/>
    <w:rsid w:val="0020057E"/>
    <w:rsid w:val="00202676"/>
    <w:rsid w:val="00202948"/>
    <w:rsid w:val="00203FC9"/>
    <w:rsid w:val="002042C2"/>
    <w:rsid w:val="0020490E"/>
    <w:rsid w:val="00204C3A"/>
    <w:rsid w:val="00205DB2"/>
    <w:rsid w:val="0020608C"/>
    <w:rsid w:val="00207026"/>
    <w:rsid w:val="0020752E"/>
    <w:rsid w:val="00207ABA"/>
    <w:rsid w:val="00210843"/>
    <w:rsid w:val="00211DD8"/>
    <w:rsid w:val="0021372E"/>
    <w:rsid w:val="00214DC7"/>
    <w:rsid w:val="00215BB7"/>
    <w:rsid w:val="00217C1F"/>
    <w:rsid w:val="00220780"/>
    <w:rsid w:val="00221C3B"/>
    <w:rsid w:val="00222539"/>
    <w:rsid w:val="00223106"/>
    <w:rsid w:val="0022410F"/>
    <w:rsid w:val="002262A1"/>
    <w:rsid w:val="00230BC5"/>
    <w:rsid w:val="00232727"/>
    <w:rsid w:val="00234848"/>
    <w:rsid w:val="00235A6D"/>
    <w:rsid w:val="00240C93"/>
    <w:rsid w:val="002417EF"/>
    <w:rsid w:val="002430CC"/>
    <w:rsid w:val="00243B53"/>
    <w:rsid w:val="002468CC"/>
    <w:rsid w:val="00253811"/>
    <w:rsid w:val="00255381"/>
    <w:rsid w:val="00256FCE"/>
    <w:rsid w:val="00257E33"/>
    <w:rsid w:val="00263FF4"/>
    <w:rsid w:val="00264EF6"/>
    <w:rsid w:val="00265B22"/>
    <w:rsid w:val="00266AE6"/>
    <w:rsid w:val="00267BD1"/>
    <w:rsid w:val="00274166"/>
    <w:rsid w:val="0027467E"/>
    <w:rsid w:val="002747B6"/>
    <w:rsid w:val="0027545C"/>
    <w:rsid w:val="00276CE2"/>
    <w:rsid w:val="00276D7A"/>
    <w:rsid w:val="00281D98"/>
    <w:rsid w:val="002828C0"/>
    <w:rsid w:val="00282F93"/>
    <w:rsid w:val="002841F6"/>
    <w:rsid w:val="00284415"/>
    <w:rsid w:val="00284C37"/>
    <w:rsid w:val="00285A66"/>
    <w:rsid w:val="00285DC8"/>
    <w:rsid w:val="0028719C"/>
    <w:rsid w:val="00290344"/>
    <w:rsid w:val="0029150B"/>
    <w:rsid w:val="00292AC5"/>
    <w:rsid w:val="00294753"/>
    <w:rsid w:val="00297E24"/>
    <w:rsid w:val="002A2E16"/>
    <w:rsid w:val="002A3B54"/>
    <w:rsid w:val="002A5067"/>
    <w:rsid w:val="002A5D65"/>
    <w:rsid w:val="002A684E"/>
    <w:rsid w:val="002A7C5F"/>
    <w:rsid w:val="002B0530"/>
    <w:rsid w:val="002B10DB"/>
    <w:rsid w:val="002B24E9"/>
    <w:rsid w:val="002B3CFE"/>
    <w:rsid w:val="002B53D2"/>
    <w:rsid w:val="002B5859"/>
    <w:rsid w:val="002B6115"/>
    <w:rsid w:val="002B61A5"/>
    <w:rsid w:val="002B791B"/>
    <w:rsid w:val="002C0C7E"/>
    <w:rsid w:val="002C1295"/>
    <w:rsid w:val="002C153F"/>
    <w:rsid w:val="002C29A0"/>
    <w:rsid w:val="002C33CB"/>
    <w:rsid w:val="002C7164"/>
    <w:rsid w:val="002D3B4F"/>
    <w:rsid w:val="002D655E"/>
    <w:rsid w:val="002E0309"/>
    <w:rsid w:val="002E211E"/>
    <w:rsid w:val="002E370B"/>
    <w:rsid w:val="002E44A0"/>
    <w:rsid w:val="002E44CF"/>
    <w:rsid w:val="002E7CB6"/>
    <w:rsid w:val="002F0159"/>
    <w:rsid w:val="002F1BE0"/>
    <w:rsid w:val="002F31C4"/>
    <w:rsid w:val="002F3507"/>
    <w:rsid w:val="002F4246"/>
    <w:rsid w:val="0030091C"/>
    <w:rsid w:val="0030116F"/>
    <w:rsid w:val="00303C4E"/>
    <w:rsid w:val="00307429"/>
    <w:rsid w:val="0030754B"/>
    <w:rsid w:val="003135DA"/>
    <w:rsid w:val="0032063E"/>
    <w:rsid w:val="003206E0"/>
    <w:rsid w:val="0032083D"/>
    <w:rsid w:val="00321351"/>
    <w:rsid w:val="00321E4D"/>
    <w:rsid w:val="00323756"/>
    <w:rsid w:val="00324565"/>
    <w:rsid w:val="00327EBA"/>
    <w:rsid w:val="003309DA"/>
    <w:rsid w:val="00331C9B"/>
    <w:rsid w:val="00332A61"/>
    <w:rsid w:val="0033360F"/>
    <w:rsid w:val="00341397"/>
    <w:rsid w:val="00342431"/>
    <w:rsid w:val="0034393A"/>
    <w:rsid w:val="0034394B"/>
    <w:rsid w:val="003456FF"/>
    <w:rsid w:val="0034588F"/>
    <w:rsid w:val="00347973"/>
    <w:rsid w:val="0035475E"/>
    <w:rsid w:val="00354882"/>
    <w:rsid w:val="003562DD"/>
    <w:rsid w:val="003607F3"/>
    <w:rsid w:val="0036153D"/>
    <w:rsid w:val="003620E6"/>
    <w:rsid w:val="00364EBF"/>
    <w:rsid w:val="00370636"/>
    <w:rsid w:val="00372DC8"/>
    <w:rsid w:val="00374D30"/>
    <w:rsid w:val="00374E33"/>
    <w:rsid w:val="00375A14"/>
    <w:rsid w:val="00380382"/>
    <w:rsid w:val="0038352E"/>
    <w:rsid w:val="00383940"/>
    <w:rsid w:val="00383A3D"/>
    <w:rsid w:val="00385D9B"/>
    <w:rsid w:val="00386120"/>
    <w:rsid w:val="0038658A"/>
    <w:rsid w:val="0038771F"/>
    <w:rsid w:val="00397CB8"/>
    <w:rsid w:val="003A0E56"/>
    <w:rsid w:val="003A1151"/>
    <w:rsid w:val="003A24BB"/>
    <w:rsid w:val="003A5486"/>
    <w:rsid w:val="003A6FBA"/>
    <w:rsid w:val="003A7256"/>
    <w:rsid w:val="003A729C"/>
    <w:rsid w:val="003B21A5"/>
    <w:rsid w:val="003B617A"/>
    <w:rsid w:val="003C0D97"/>
    <w:rsid w:val="003C1045"/>
    <w:rsid w:val="003C12A6"/>
    <w:rsid w:val="003C1B53"/>
    <w:rsid w:val="003C40D8"/>
    <w:rsid w:val="003C457C"/>
    <w:rsid w:val="003C4A41"/>
    <w:rsid w:val="003C56D4"/>
    <w:rsid w:val="003C5921"/>
    <w:rsid w:val="003C7CBD"/>
    <w:rsid w:val="003D0757"/>
    <w:rsid w:val="003D0D17"/>
    <w:rsid w:val="003D2756"/>
    <w:rsid w:val="003D7514"/>
    <w:rsid w:val="003D7EB1"/>
    <w:rsid w:val="003E3D7D"/>
    <w:rsid w:val="003E3E2E"/>
    <w:rsid w:val="003E5FFD"/>
    <w:rsid w:val="003F6BA1"/>
    <w:rsid w:val="004041F2"/>
    <w:rsid w:val="004046AC"/>
    <w:rsid w:val="00407225"/>
    <w:rsid w:val="00410C45"/>
    <w:rsid w:val="00411501"/>
    <w:rsid w:val="00413011"/>
    <w:rsid w:val="00414336"/>
    <w:rsid w:val="00414A44"/>
    <w:rsid w:val="00417279"/>
    <w:rsid w:val="0042159E"/>
    <w:rsid w:val="00423A47"/>
    <w:rsid w:val="0042471A"/>
    <w:rsid w:val="00424A71"/>
    <w:rsid w:val="004253CF"/>
    <w:rsid w:val="004313AC"/>
    <w:rsid w:val="00431CD2"/>
    <w:rsid w:val="00437E66"/>
    <w:rsid w:val="00441431"/>
    <w:rsid w:val="00441B5A"/>
    <w:rsid w:val="00443764"/>
    <w:rsid w:val="00447463"/>
    <w:rsid w:val="00450778"/>
    <w:rsid w:val="004507B2"/>
    <w:rsid w:val="00457E92"/>
    <w:rsid w:val="0046401C"/>
    <w:rsid w:val="004648C9"/>
    <w:rsid w:val="00467C68"/>
    <w:rsid w:val="004709F1"/>
    <w:rsid w:val="00470F8D"/>
    <w:rsid w:val="00477F5D"/>
    <w:rsid w:val="00483372"/>
    <w:rsid w:val="004842C3"/>
    <w:rsid w:val="004871AF"/>
    <w:rsid w:val="00491DFB"/>
    <w:rsid w:val="00492E19"/>
    <w:rsid w:val="00495693"/>
    <w:rsid w:val="00495E6C"/>
    <w:rsid w:val="00496A8C"/>
    <w:rsid w:val="004978C8"/>
    <w:rsid w:val="00497CEB"/>
    <w:rsid w:val="004A1E87"/>
    <w:rsid w:val="004A359A"/>
    <w:rsid w:val="004A4088"/>
    <w:rsid w:val="004A607C"/>
    <w:rsid w:val="004A6527"/>
    <w:rsid w:val="004A6853"/>
    <w:rsid w:val="004A6D47"/>
    <w:rsid w:val="004A74F0"/>
    <w:rsid w:val="004B66A3"/>
    <w:rsid w:val="004C2CAF"/>
    <w:rsid w:val="004C436B"/>
    <w:rsid w:val="004C762C"/>
    <w:rsid w:val="004D499D"/>
    <w:rsid w:val="004D622D"/>
    <w:rsid w:val="004D6491"/>
    <w:rsid w:val="004D6FDC"/>
    <w:rsid w:val="004E3B29"/>
    <w:rsid w:val="004E3B7C"/>
    <w:rsid w:val="004E4630"/>
    <w:rsid w:val="004E4E82"/>
    <w:rsid w:val="004E763E"/>
    <w:rsid w:val="004E7D59"/>
    <w:rsid w:val="004E7EE1"/>
    <w:rsid w:val="004F1364"/>
    <w:rsid w:val="004F29F9"/>
    <w:rsid w:val="0050365C"/>
    <w:rsid w:val="00504B90"/>
    <w:rsid w:val="005079EF"/>
    <w:rsid w:val="00507B21"/>
    <w:rsid w:val="00522594"/>
    <w:rsid w:val="0052390A"/>
    <w:rsid w:val="00523D3C"/>
    <w:rsid w:val="0052581F"/>
    <w:rsid w:val="00525D33"/>
    <w:rsid w:val="00527546"/>
    <w:rsid w:val="005303CD"/>
    <w:rsid w:val="00531AA6"/>
    <w:rsid w:val="005321BA"/>
    <w:rsid w:val="00533B0D"/>
    <w:rsid w:val="00535304"/>
    <w:rsid w:val="00536AE7"/>
    <w:rsid w:val="00541122"/>
    <w:rsid w:val="005417AA"/>
    <w:rsid w:val="00542E5F"/>
    <w:rsid w:val="00545A31"/>
    <w:rsid w:val="00550698"/>
    <w:rsid w:val="00551E2E"/>
    <w:rsid w:val="00552DF2"/>
    <w:rsid w:val="00553ED1"/>
    <w:rsid w:val="00555DB4"/>
    <w:rsid w:val="00557D2E"/>
    <w:rsid w:val="00561E3C"/>
    <w:rsid w:val="00564615"/>
    <w:rsid w:val="005713F6"/>
    <w:rsid w:val="0057240B"/>
    <w:rsid w:val="005747B0"/>
    <w:rsid w:val="0057592A"/>
    <w:rsid w:val="0057626B"/>
    <w:rsid w:val="00577BC8"/>
    <w:rsid w:val="0058177A"/>
    <w:rsid w:val="0058412C"/>
    <w:rsid w:val="005842F0"/>
    <w:rsid w:val="005850E6"/>
    <w:rsid w:val="00590031"/>
    <w:rsid w:val="00591786"/>
    <w:rsid w:val="0059644E"/>
    <w:rsid w:val="005A1DD4"/>
    <w:rsid w:val="005A2B15"/>
    <w:rsid w:val="005A58A9"/>
    <w:rsid w:val="005B417F"/>
    <w:rsid w:val="005B513F"/>
    <w:rsid w:val="005C32E7"/>
    <w:rsid w:val="005C38B6"/>
    <w:rsid w:val="005C4D53"/>
    <w:rsid w:val="005C7102"/>
    <w:rsid w:val="005D0249"/>
    <w:rsid w:val="005D3917"/>
    <w:rsid w:val="005D4086"/>
    <w:rsid w:val="005E16AA"/>
    <w:rsid w:val="005E297B"/>
    <w:rsid w:val="005E345E"/>
    <w:rsid w:val="005E58DE"/>
    <w:rsid w:val="005E606D"/>
    <w:rsid w:val="005F045C"/>
    <w:rsid w:val="005F055A"/>
    <w:rsid w:val="005F0713"/>
    <w:rsid w:val="005F0AA6"/>
    <w:rsid w:val="005F170C"/>
    <w:rsid w:val="005F2F84"/>
    <w:rsid w:val="005F3569"/>
    <w:rsid w:val="005F52A2"/>
    <w:rsid w:val="005F5402"/>
    <w:rsid w:val="005F6EEB"/>
    <w:rsid w:val="00600350"/>
    <w:rsid w:val="00600805"/>
    <w:rsid w:val="0060198D"/>
    <w:rsid w:val="00602CCC"/>
    <w:rsid w:val="00604BED"/>
    <w:rsid w:val="00605019"/>
    <w:rsid w:val="00606BCB"/>
    <w:rsid w:val="00612FBE"/>
    <w:rsid w:val="0061417B"/>
    <w:rsid w:val="006147A0"/>
    <w:rsid w:val="00614905"/>
    <w:rsid w:val="00616B09"/>
    <w:rsid w:val="00617A0D"/>
    <w:rsid w:val="00621A40"/>
    <w:rsid w:val="00621A4E"/>
    <w:rsid w:val="006235FC"/>
    <w:rsid w:val="006264C3"/>
    <w:rsid w:val="006274CA"/>
    <w:rsid w:val="006277E2"/>
    <w:rsid w:val="00631E4D"/>
    <w:rsid w:val="00637694"/>
    <w:rsid w:val="00642179"/>
    <w:rsid w:val="006431DA"/>
    <w:rsid w:val="00643C67"/>
    <w:rsid w:val="00643FC9"/>
    <w:rsid w:val="0064449F"/>
    <w:rsid w:val="006456DB"/>
    <w:rsid w:val="00646A05"/>
    <w:rsid w:val="006512D0"/>
    <w:rsid w:val="00651478"/>
    <w:rsid w:val="00652513"/>
    <w:rsid w:val="006534CD"/>
    <w:rsid w:val="006535E3"/>
    <w:rsid w:val="00654EC9"/>
    <w:rsid w:val="0065530A"/>
    <w:rsid w:val="00655CA7"/>
    <w:rsid w:val="00656994"/>
    <w:rsid w:val="006627B0"/>
    <w:rsid w:val="00662CFF"/>
    <w:rsid w:val="006631B8"/>
    <w:rsid w:val="0066443E"/>
    <w:rsid w:val="006662F4"/>
    <w:rsid w:val="00666478"/>
    <w:rsid w:val="00667D9D"/>
    <w:rsid w:val="00671BEB"/>
    <w:rsid w:val="0067388F"/>
    <w:rsid w:val="00673C4D"/>
    <w:rsid w:val="00676A9B"/>
    <w:rsid w:val="00680205"/>
    <w:rsid w:val="00683E78"/>
    <w:rsid w:val="00684B0A"/>
    <w:rsid w:val="00685221"/>
    <w:rsid w:val="00685493"/>
    <w:rsid w:val="00687C96"/>
    <w:rsid w:val="00693895"/>
    <w:rsid w:val="0069415A"/>
    <w:rsid w:val="0069415E"/>
    <w:rsid w:val="00694FC3"/>
    <w:rsid w:val="0069733E"/>
    <w:rsid w:val="0069779C"/>
    <w:rsid w:val="006A2CB4"/>
    <w:rsid w:val="006A3B11"/>
    <w:rsid w:val="006A445B"/>
    <w:rsid w:val="006A5629"/>
    <w:rsid w:val="006A7394"/>
    <w:rsid w:val="006B03B6"/>
    <w:rsid w:val="006B621B"/>
    <w:rsid w:val="006B64D3"/>
    <w:rsid w:val="006B6765"/>
    <w:rsid w:val="006C3204"/>
    <w:rsid w:val="006C6FD7"/>
    <w:rsid w:val="006C755D"/>
    <w:rsid w:val="006D2329"/>
    <w:rsid w:val="006D44A6"/>
    <w:rsid w:val="006D6C35"/>
    <w:rsid w:val="006E2BBE"/>
    <w:rsid w:val="006E347C"/>
    <w:rsid w:val="006E4BFF"/>
    <w:rsid w:val="006F1AA0"/>
    <w:rsid w:val="006F416B"/>
    <w:rsid w:val="006F4628"/>
    <w:rsid w:val="006F4E63"/>
    <w:rsid w:val="006F5E13"/>
    <w:rsid w:val="0070056A"/>
    <w:rsid w:val="007006B0"/>
    <w:rsid w:val="00703897"/>
    <w:rsid w:val="00703EC1"/>
    <w:rsid w:val="00705D2E"/>
    <w:rsid w:val="0071092B"/>
    <w:rsid w:val="00712D48"/>
    <w:rsid w:val="00714C67"/>
    <w:rsid w:val="00714E06"/>
    <w:rsid w:val="00714F7F"/>
    <w:rsid w:val="00717C18"/>
    <w:rsid w:val="00720D0A"/>
    <w:rsid w:val="00721A98"/>
    <w:rsid w:val="00722A6D"/>
    <w:rsid w:val="00726553"/>
    <w:rsid w:val="00727DE5"/>
    <w:rsid w:val="0073138C"/>
    <w:rsid w:val="00732B45"/>
    <w:rsid w:val="007343E5"/>
    <w:rsid w:val="00735D90"/>
    <w:rsid w:val="007370DF"/>
    <w:rsid w:val="00742269"/>
    <w:rsid w:val="00742F63"/>
    <w:rsid w:val="007446FD"/>
    <w:rsid w:val="00751021"/>
    <w:rsid w:val="007554BD"/>
    <w:rsid w:val="00763D36"/>
    <w:rsid w:val="007649B5"/>
    <w:rsid w:val="00766F0B"/>
    <w:rsid w:val="00766F54"/>
    <w:rsid w:val="0076760E"/>
    <w:rsid w:val="00767D22"/>
    <w:rsid w:val="00771D70"/>
    <w:rsid w:val="00772822"/>
    <w:rsid w:val="00776E71"/>
    <w:rsid w:val="00780A73"/>
    <w:rsid w:val="00780CCC"/>
    <w:rsid w:val="00780D47"/>
    <w:rsid w:val="00781153"/>
    <w:rsid w:val="007825A4"/>
    <w:rsid w:val="00785ABB"/>
    <w:rsid w:val="00786D32"/>
    <w:rsid w:val="00786DE4"/>
    <w:rsid w:val="007935B8"/>
    <w:rsid w:val="0079516D"/>
    <w:rsid w:val="007960F3"/>
    <w:rsid w:val="007A5082"/>
    <w:rsid w:val="007A62F7"/>
    <w:rsid w:val="007A759A"/>
    <w:rsid w:val="007B139A"/>
    <w:rsid w:val="007B237F"/>
    <w:rsid w:val="007B7E16"/>
    <w:rsid w:val="007C1DFA"/>
    <w:rsid w:val="007C369E"/>
    <w:rsid w:val="007C55B9"/>
    <w:rsid w:val="007C68F9"/>
    <w:rsid w:val="007D045C"/>
    <w:rsid w:val="007D1D30"/>
    <w:rsid w:val="007D6464"/>
    <w:rsid w:val="007E102C"/>
    <w:rsid w:val="007E2203"/>
    <w:rsid w:val="007E23FB"/>
    <w:rsid w:val="007E2EC3"/>
    <w:rsid w:val="007E4945"/>
    <w:rsid w:val="007E4F5C"/>
    <w:rsid w:val="007E5F4C"/>
    <w:rsid w:val="007E7294"/>
    <w:rsid w:val="007F080F"/>
    <w:rsid w:val="007F081F"/>
    <w:rsid w:val="007F1472"/>
    <w:rsid w:val="007F1C29"/>
    <w:rsid w:val="007F1D8B"/>
    <w:rsid w:val="007F3410"/>
    <w:rsid w:val="007F44D4"/>
    <w:rsid w:val="007F4A8D"/>
    <w:rsid w:val="007F6C59"/>
    <w:rsid w:val="007F7474"/>
    <w:rsid w:val="00800407"/>
    <w:rsid w:val="00804326"/>
    <w:rsid w:val="008073D1"/>
    <w:rsid w:val="00810D03"/>
    <w:rsid w:val="0081337F"/>
    <w:rsid w:val="00815473"/>
    <w:rsid w:val="00821A3E"/>
    <w:rsid w:val="00822098"/>
    <w:rsid w:val="00822D39"/>
    <w:rsid w:val="00823CB1"/>
    <w:rsid w:val="008257BF"/>
    <w:rsid w:val="00826A09"/>
    <w:rsid w:val="00826C2F"/>
    <w:rsid w:val="00826DF6"/>
    <w:rsid w:val="00827ECF"/>
    <w:rsid w:val="00830C5D"/>
    <w:rsid w:val="008340D3"/>
    <w:rsid w:val="00834426"/>
    <w:rsid w:val="00837155"/>
    <w:rsid w:val="00837186"/>
    <w:rsid w:val="00837F38"/>
    <w:rsid w:val="00841C36"/>
    <w:rsid w:val="0084727F"/>
    <w:rsid w:val="008502E4"/>
    <w:rsid w:val="00850450"/>
    <w:rsid w:val="0085131A"/>
    <w:rsid w:val="008524BF"/>
    <w:rsid w:val="0085282F"/>
    <w:rsid w:val="008537E5"/>
    <w:rsid w:val="00857C7D"/>
    <w:rsid w:val="00861536"/>
    <w:rsid w:val="00864BF0"/>
    <w:rsid w:val="0087009F"/>
    <w:rsid w:val="0087368C"/>
    <w:rsid w:val="00875559"/>
    <w:rsid w:val="00877891"/>
    <w:rsid w:val="00877DFF"/>
    <w:rsid w:val="00880012"/>
    <w:rsid w:val="008839A7"/>
    <w:rsid w:val="00883E48"/>
    <w:rsid w:val="0089026C"/>
    <w:rsid w:val="0089074F"/>
    <w:rsid w:val="0089453B"/>
    <w:rsid w:val="008A633B"/>
    <w:rsid w:val="008A7153"/>
    <w:rsid w:val="008B437E"/>
    <w:rsid w:val="008B5B59"/>
    <w:rsid w:val="008B6352"/>
    <w:rsid w:val="008B7DF9"/>
    <w:rsid w:val="008C0453"/>
    <w:rsid w:val="008C5BC6"/>
    <w:rsid w:val="008D0495"/>
    <w:rsid w:val="008D18B9"/>
    <w:rsid w:val="008D2CE8"/>
    <w:rsid w:val="008D389E"/>
    <w:rsid w:val="008D452E"/>
    <w:rsid w:val="008D53E9"/>
    <w:rsid w:val="008D62B1"/>
    <w:rsid w:val="008E0266"/>
    <w:rsid w:val="008E0CDB"/>
    <w:rsid w:val="008E1245"/>
    <w:rsid w:val="008E23C1"/>
    <w:rsid w:val="008E724D"/>
    <w:rsid w:val="008E729B"/>
    <w:rsid w:val="008E7769"/>
    <w:rsid w:val="008F026A"/>
    <w:rsid w:val="008F1993"/>
    <w:rsid w:val="008F1F07"/>
    <w:rsid w:val="008F2A07"/>
    <w:rsid w:val="008F4516"/>
    <w:rsid w:val="008F523B"/>
    <w:rsid w:val="008F5308"/>
    <w:rsid w:val="008F6A5E"/>
    <w:rsid w:val="008F7AE1"/>
    <w:rsid w:val="008F7E4F"/>
    <w:rsid w:val="00900DFC"/>
    <w:rsid w:val="009016A4"/>
    <w:rsid w:val="00910EE3"/>
    <w:rsid w:val="00912760"/>
    <w:rsid w:val="00912786"/>
    <w:rsid w:val="00913FD8"/>
    <w:rsid w:val="0091505C"/>
    <w:rsid w:val="0091695E"/>
    <w:rsid w:val="00917B5C"/>
    <w:rsid w:val="0092096A"/>
    <w:rsid w:val="00921B20"/>
    <w:rsid w:val="009222DA"/>
    <w:rsid w:val="0092457C"/>
    <w:rsid w:val="00924BEF"/>
    <w:rsid w:val="009322D6"/>
    <w:rsid w:val="00933338"/>
    <w:rsid w:val="0093374A"/>
    <w:rsid w:val="00933CE4"/>
    <w:rsid w:val="00934BF2"/>
    <w:rsid w:val="009358A0"/>
    <w:rsid w:val="00937E98"/>
    <w:rsid w:val="00941029"/>
    <w:rsid w:val="009413B9"/>
    <w:rsid w:val="009424C4"/>
    <w:rsid w:val="009429C0"/>
    <w:rsid w:val="00943B9D"/>
    <w:rsid w:val="00945DA0"/>
    <w:rsid w:val="009504A7"/>
    <w:rsid w:val="00950A8C"/>
    <w:rsid w:val="0095167F"/>
    <w:rsid w:val="00951C71"/>
    <w:rsid w:val="00953C63"/>
    <w:rsid w:val="00953EEE"/>
    <w:rsid w:val="0095450F"/>
    <w:rsid w:val="009545F6"/>
    <w:rsid w:val="0095482A"/>
    <w:rsid w:val="00955007"/>
    <w:rsid w:val="00955257"/>
    <w:rsid w:val="0095545A"/>
    <w:rsid w:val="00956526"/>
    <w:rsid w:val="009569E9"/>
    <w:rsid w:val="00956B36"/>
    <w:rsid w:val="0095789C"/>
    <w:rsid w:val="009625B8"/>
    <w:rsid w:val="0096356E"/>
    <w:rsid w:val="00964663"/>
    <w:rsid w:val="009649E4"/>
    <w:rsid w:val="00966191"/>
    <w:rsid w:val="009702B7"/>
    <w:rsid w:val="009735D1"/>
    <w:rsid w:val="0097595D"/>
    <w:rsid w:val="0098037E"/>
    <w:rsid w:val="00980F9D"/>
    <w:rsid w:val="00982BCB"/>
    <w:rsid w:val="00983538"/>
    <w:rsid w:val="00984AA0"/>
    <w:rsid w:val="009875C6"/>
    <w:rsid w:val="00995F88"/>
    <w:rsid w:val="00997AD1"/>
    <w:rsid w:val="009A1050"/>
    <w:rsid w:val="009A1F99"/>
    <w:rsid w:val="009A5663"/>
    <w:rsid w:val="009A58C9"/>
    <w:rsid w:val="009A64C9"/>
    <w:rsid w:val="009C149F"/>
    <w:rsid w:val="009C3E2D"/>
    <w:rsid w:val="009C4770"/>
    <w:rsid w:val="009C5FA8"/>
    <w:rsid w:val="009D2A6B"/>
    <w:rsid w:val="009D2B32"/>
    <w:rsid w:val="009E0CC7"/>
    <w:rsid w:val="009E476B"/>
    <w:rsid w:val="009E6099"/>
    <w:rsid w:val="009E639E"/>
    <w:rsid w:val="009F2259"/>
    <w:rsid w:val="009F2C60"/>
    <w:rsid w:val="009F62D4"/>
    <w:rsid w:val="009F6A11"/>
    <w:rsid w:val="009F6F3B"/>
    <w:rsid w:val="00A0169A"/>
    <w:rsid w:val="00A02A9C"/>
    <w:rsid w:val="00A03F7C"/>
    <w:rsid w:val="00A07F17"/>
    <w:rsid w:val="00A12356"/>
    <w:rsid w:val="00A15D3D"/>
    <w:rsid w:val="00A16D62"/>
    <w:rsid w:val="00A20751"/>
    <w:rsid w:val="00A21F6B"/>
    <w:rsid w:val="00A221B2"/>
    <w:rsid w:val="00A231F4"/>
    <w:rsid w:val="00A23CA2"/>
    <w:rsid w:val="00A26646"/>
    <w:rsid w:val="00A274FD"/>
    <w:rsid w:val="00A32B30"/>
    <w:rsid w:val="00A5094D"/>
    <w:rsid w:val="00A54E90"/>
    <w:rsid w:val="00A5611C"/>
    <w:rsid w:val="00A57CC0"/>
    <w:rsid w:val="00A61C1B"/>
    <w:rsid w:val="00A67B76"/>
    <w:rsid w:val="00A710DE"/>
    <w:rsid w:val="00A73133"/>
    <w:rsid w:val="00A73B82"/>
    <w:rsid w:val="00A7716A"/>
    <w:rsid w:val="00A831E5"/>
    <w:rsid w:val="00A8386F"/>
    <w:rsid w:val="00A90EB0"/>
    <w:rsid w:val="00A91B6C"/>
    <w:rsid w:val="00A94095"/>
    <w:rsid w:val="00A94C92"/>
    <w:rsid w:val="00A95AB0"/>
    <w:rsid w:val="00A96687"/>
    <w:rsid w:val="00A96A2E"/>
    <w:rsid w:val="00AA0727"/>
    <w:rsid w:val="00AA1878"/>
    <w:rsid w:val="00AA28F6"/>
    <w:rsid w:val="00AA786C"/>
    <w:rsid w:val="00AA7F51"/>
    <w:rsid w:val="00AB2CF3"/>
    <w:rsid w:val="00AB34F2"/>
    <w:rsid w:val="00AB4334"/>
    <w:rsid w:val="00AB44C0"/>
    <w:rsid w:val="00AB4DAB"/>
    <w:rsid w:val="00AB702F"/>
    <w:rsid w:val="00AB7D87"/>
    <w:rsid w:val="00AC2355"/>
    <w:rsid w:val="00AC3161"/>
    <w:rsid w:val="00AC5942"/>
    <w:rsid w:val="00AC6C08"/>
    <w:rsid w:val="00AD0AF2"/>
    <w:rsid w:val="00AD112A"/>
    <w:rsid w:val="00AD176F"/>
    <w:rsid w:val="00AD1A7B"/>
    <w:rsid w:val="00AD1D5D"/>
    <w:rsid w:val="00AD2BDF"/>
    <w:rsid w:val="00AD41D3"/>
    <w:rsid w:val="00AD74E0"/>
    <w:rsid w:val="00AF037F"/>
    <w:rsid w:val="00AF03B2"/>
    <w:rsid w:val="00AF143F"/>
    <w:rsid w:val="00B0572B"/>
    <w:rsid w:val="00B06589"/>
    <w:rsid w:val="00B07B8E"/>
    <w:rsid w:val="00B07F3E"/>
    <w:rsid w:val="00B13A1C"/>
    <w:rsid w:val="00B14A0D"/>
    <w:rsid w:val="00B205F4"/>
    <w:rsid w:val="00B20D62"/>
    <w:rsid w:val="00B221D3"/>
    <w:rsid w:val="00B232D4"/>
    <w:rsid w:val="00B27220"/>
    <w:rsid w:val="00B2768A"/>
    <w:rsid w:val="00B301D0"/>
    <w:rsid w:val="00B30325"/>
    <w:rsid w:val="00B33A56"/>
    <w:rsid w:val="00B43A29"/>
    <w:rsid w:val="00B458CE"/>
    <w:rsid w:val="00B4592F"/>
    <w:rsid w:val="00B51382"/>
    <w:rsid w:val="00B535B7"/>
    <w:rsid w:val="00B5501B"/>
    <w:rsid w:val="00B5534B"/>
    <w:rsid w:val="00B618E1"/>
    <w:rsid w:val="00B66AA9"/>
    <w:rsid w:val="00B66ADA"/>
    <w:rsid w:val="00B6750A"/>
    <w:rsid w:val="00B709C5"/>
    <w:rsid w:val="00B71086"/>
    <w:rsid w:val="00B71770"/>
    <w:rsid w:val="00B71B42"/>
    <w:rsid w:val="00B724BA"/>
    <w:rsid w:val="00B72868"/>
    <w:rsid w:val="00B73116"/>
    <w:rsid w:val="00B767DD"/>
    <w:rsid w:val="00B8089E"/>
    <w:rsid w:val="00B8162C"/>
    <w:rsid w:val="00B8189C"/>
    <w:rsid w:val="00B83F2D"/>
    <w:rsid w:val="00B85DC3"/>
    <w:rsid w:val="00B85EB6"/>
    <w:rsid w:val="00B91990"/>
    <w:rsid w:val="00B920B5"/>
    <w:rsid w:val="00B93551"/>
    <w:rsid w:val="00B94360"/>
    <w:rsid w:val="00B95DBE"/>
    <w:rsid w:val="00B96E87"/>
    <w:rsid w:val="00BA0B53"/>
    <w:rsid w:val="00BA2E6B"/>
    <w:rsid w:val="00BA3585"/>
    <w:rsid w:val="00BA3FE5"/>
    <w:rsid w:val="00BA64F3"/>
    <w:rsid w:val="00BA6B68"/>
    <w:rsid w:val="00BB4D45"/>
    <w:rsid w:val="00BB4E9C"/>
    <w:rsid w:val="00BB5B41"/>
    <w:rsid w:val="00BC2AAF"/>
    <w:rsid w:val="00BC3516"/>
    <w:rsid w:val="00BC541F"/>
    <w:rsid w:val="00BC5632"/>
    <w:rsid w:val="00BC7931"/>
    <w:rsid w:val="00BC7EB0"/>
    <w:rsid w:val="00BD0371"/>
    <w:rsid w:val="00BD25F0"/>
    <w:rsid w:val="00BD2FCA"/>
    <w:rsid w:val="00BD43FD"/>
    <w:rsid w:val="00BD5E3A"/>
    <w:rsid w:val="00BD6A00"/>
    <w:rsid w:val="00BD7186"/>
    <w:rsid w:val="00BE2DE2"/>
    <w:rsid w:val="00BE6261"/>
    <w:rsid w:val="00BE7F82"/>
    <w:rsid w:val="00BF402A"/>
    <w:rsid w:val="00BF79F9"/>
    <w:rsid w:val="00C05B75"/>
    <w:rsid w:val="00C05D4B"/>
    <w:rsid w:val="00C05DC4"/>
    <w:rsid w:val="00C06D31"/>
    <w:rsid w:val="00C10C0F"/>
    <w:rsid w:val="00C11507"/>
    <w:rsid w:val="00C127C1"/>
    <w:rsid w:val="00C12B8F"/>
    <w:rsid w:val="00C14D7D"/>
    <w:rsid w:val="00C15241"/>
    <w:rsid w:val="00C24173"/>
    <w:rsid w:val="00C241DA"/>
    <w:rsid w:val="00C30130"/>
    <w:rsid w:val="00C32771"/>
    <w:rsid w:val="00C45823"/>
    <w:rsid w:val="00C46ED0"/>
    <w:rsid w:val="00C50EF9"/>
    <w:rsid w:val="00C5114C"/>
    <w:rsid w:val="00C52BD1"/>
    <w:rsid w:val="00C5401D"/>
    <w:rsid w:val="00C5457E"/>
    <w:rsid w:val="00C545D0"/>
    <w:rsid w:val="00C54AA3"/>
    <w:rsid w:val="00C55DB7"/>
    <w:rsid w:val="00C56721"/>
    <w:rsid w:val="00C576BC"/>
    <w:rsid w:val="00C5785D"/>
    <w:rsid w:val="00C616A4"/>
    <w:rsid w:val="00C6336D"/>
    <w:rsid w:val="00C63BFF"/>
    <w:rsid w:val="00C63E70"/>
    <w:rsid w:val="00C66BC8"/>
    <w:rsid w:val="00C675E0"/>
    <w:rsid w:val="00C67DE3"/>
    <w:rsid w:val="00C73499"/>
    <w:rsid w:val="00C73CA6"/>
    <w:rsid w:val="00C77104"/>
    <w:rsid w:val="00C82F4C"/>
    <w:rsid w:val="00C90D8C"/>
    <w:rsid w:val="00C9447C"/>
    <w:rsid w:val="00C94AB0"/>
    <w:rsid w:val="00CA2A85"/>
    <w:rsid w:val="00CA4A3D"/>
    <w:rsid w:val="00CA5E57"/>
    <w:rsid w:val="00CA6F99"/>
    <w:rsid w:val="00CB01F1"/>
    <w:rsid w:val="00CB0C5F"/>
    <w:rsid w:val="00CB1A35"/>
    <w:rsid w:val="00CB34D4"/>
    <w:rsid w:val="00CB370C"/>
    <w:rsid w:val="00CB4354"/>
    <w:rsid w:val="00CB6164"/>
    <w:rsid w:val="00CB6236"/>
    <w:rsid w:val="00CB7AD7"/>
    <w:rsid w:val="00CC4BA8"/>
    <w:rsid w:val="00CC4DC1"/>
    <w:rsid w:val="00CC5303"/>
    <w:rsid w:val="00CC7DC7"/>
    <w:rsid w:val="00CC7E44"/>
    <w:rsid w:val="00CE2476"/>
    <w:rsid w:val="00CE2897"/>
    <w:rsid w:val="00CE4504"/>
    <w:rsid w:val="00CE5322"/>
    <w:rsid w:val="00CE7A48"/>
    <w:rsid w:val="00CE7A5B"/>
    <w:rsid w:val="00CF45A0"/>
    <w:rsid w:val="00CF5E6E"/>
    <w:rsid w:val="00D075E3"/>
    <w:rsid w:val="00D107EC"/>
    <w:rsid w:val="00D11E2E"/>
    <w:rsid w:val="00D1241C"/>
    <w:rsid w:val="00D12DCC"/>
    <w:rsid w:val="00D16B6C"/>
    <w:rsid w:val="00D318D2"/>
    <w:rsid w:val="00D3394E"/>
    <w:rsid w:val="00D354C2"/>
    <w:rsid w:val="00D40240"/>
    <w:rsid w:val="00D40602"/>
    <w:rsid w:val="00D4073E"/>
    <w:rsid w:val="00D416E8"/>
    <w:rsid w:val="00D4487B"/>
    <w:rsid w:val="00D45AE8"/>
    <w:rsid w:val="00D46CC7"/>
    <w:rsid w:val="00D46D85"/>
    <w:rsid w:val="00D51813"/>
    <w:rsid w:val="00D51C59"/>
    <w:rsid w:val="00D5221F"/>
    <w:rsid w:val="00D531DC"/>
    <w:rsid w:val="00D63164"/>
    <w:rsid w:val="00D72841"/>
    <w:rsid w:val="00D73AD6"/>
    <w:rsid w:val="00D73FA2"/>
    <w:rsid w:val="00D75BA0"/>
    <w:rsid w:val="00D77B85"/>
    <w:rsid w:val="00D82A23"/>
    <w:rsid w:val="00D85D49"/>
    <w:rsid w:val="00D867E5"/>
    <w:rsid w:val="00D90501"/>
    <w:rsid w:val="00D90547"/>
    <w:rsid w:val="00D907B0"/>
    <w:rsid w:val="00D90BDE"/>
    <w:rsid w:val="00D90F95"/>
    <w:rsid w:val="00D919CD"/>
    <w:rsid w:val="00D92B20"/>
    <w:rsid w:val="00D953DD"/>
    <w:rsid w:val="00D957B7"/>
    <w:rsid w:val="00DA0D8D"/>
    <w:rsid w:val="00DA1DAF"/>
    <w:rsid w:val="00DA25E9"/>
    <w:rsid w:val="00DA514A"/>
    <w:rsid w:val="00DA5805"/>
    <w:rsid w:val="00DA5910"/>
    <w:rsid w:val="00DA73E0"/>
    <w:rsid w:val="00DB0BED"/>
    <w:rsid w:val="00DB1581"/>
    <w:rsid w:val="00DB238A"/>
    <w:rsid w:val="00DB3686"/>
    <w:rsid w:val="00DB6068"/>
    <w:rsid w:val="00DC1066"/>
    <w:rsid w:val="00DC1556"/>
    <w:rsid w:val="00DC6415"/>
    <w:rsid w:val="00DC77B8"/>
    <w:rsid w:val="00DD17A5"/>
    <w:rsid w:val="00DD2BE3"/>
    <w:rsid w:val="00DD66A3"/>
    <w:rsid w:val="00DE0180"/>
    <w:rsid w:val="00DE4B00"/>
    <w:rsid w:val="00DE66A3"/>
    <w:rsid w:val="00DE797D"/>
    <w:rsid w:val="00DF0497"/>
    <w:rsid w:val="00DF5F82"/>
    <w:rsid w:val="00DF6D4B"/>
    <w:rsid w:val="00E0075B"/>
    <w:rsid w:val="00E063EB"/>
    <w:rsid w:val="00E07346"/>
    <w:rsid w:val="00E0750C"/>
    <w:rsid w:val="00E137E8"/>
    <w:rsid w:val="00E1441A"/>
    <w:rsid w:val="00E148E1"/>
    <w:rsid w:val="00E20E89"/>
    <w:rsid w:val="00E2678D"/>
    <w:rsid w:val="00E27A2F"/>
    <w:rsid w:val="00E313CF"/>
    <w:rsid w:val="00E327BF"/>
    <w:rsid w:val="00E356D6"/>
    <w:rsid w:val="00E36F15"/>
    <w:rsid w:val="00E37C37"/>
    <w:rsid w:val="00E4156B"/>
    <w:rsid w:val="00E41610"/>
    <w:rsid w:val="00E426FD"/>
    <w:rsid w:val="00E4282C"/>
    <w:rsid w:val="00E43719"/>
    <w:rsid w:val="00E4390D"/>
    <w:rsid w:val="00E465CD"/>
    <w:rsid w:val="00E52A97"/>
    <w:rsid w:val="00E56707"/>
    <w:rsid w:val="00E6084C"/>
    <w:rsid w:val="00E61369"/>
    <w:rsid w:val="00E62078"/>
    <w:rsid w:val="00E6387C"/>
    <w:rsid w:val="00E659DF"/>
    <w:rsid w:val="00E678D3"/>
    <w:rsid w:val="00E726BA"/>
    <w:rsid w:val="00E73174"/>
    <w:rsid w:val="00E748D1"/>
    <w:rsid w:val="00E802ED"/>
    <w:rsid w:val="00E8261B"/>
    <w:rsid w:val="00E846C9"/>
    <w:rsid w:val="00E84AF0"/>
    <w:rsid w:val="00E85EF1"/>
    <w:rsid w:val="00E91116"/>
    <w:rsid w:val="00E91270"/>
    <w:rsid w:val="00E9288E"/>
    <w:rsid w:val="00E94FBF"/>
    <w:rsid w:val="00E95001"/>
    <w:rsid w:val="00E96214"/>
    <w:rsid w:val="00E968CC"/>
    <w:rsid w:val="00EA0DDC"/>
    <w:rsid w:val="00EA155B"/>
    <w:rsid w:val="00EA1F29"/>
    <w:rsid w:val="00EA3CE7"/>
    <w:rsid w:val="00EA46C8"/>
    <w:rsid w:val="00EA79DF"/>
    <w:rsid w:val="00EA7E1B"/>
    <w:rsid w:val="00EB2A18"/>
    <w:rsid w:val="00EB38AC"/>
    <w:rsid w:val="00EB601F"/>
    <w:rsid w:val="00EB6DEE"/>
    <w:rsid w:val="00EC1059"/>
    <w:rsid w:val="00EC16F2"/>
    <w:rsid w:val="00EC3B58"/>
    <w:rsid w:val="00EC443C"/>
    <w:rsid w:val="00EC479F"/>
    <w:rsid w:val="00EC63D8"/>
    <w:rsid w:val="00ED30F1"/>
    <w:rsid w:val="00ED447F"/>
    <w:rsid w:val="00ED72C8"/>
    <w:rsid w:val="00EE1FD2"/>
    <w:rsid w:val="00EE34BA"/>
    <w:rsid w:val="00EE3E0D"/>
    <w:rsid w:val="00EE6102"/>
    <w:rsid w:val="00EE626E"/>
    <w:rsid w:val="00EF0AF4"/>
    <w:rsid w:val="00EF2D76"/>
    <w:rsid w:val="00EF4606"/>
    <w:rsid w:val="00EF79E7"/>
    <w:rsid w:val="00F0043C"/>
    <w:rsid w:val="00F012A7"/>
    <w:rsid w:val="00F04DE3"/>
    <w:rsid w:val="00F10480"/>
    <w:rsid w:val="00F104E8"/>
    <w:rsid w:val="00F10986"/>
    <w:rsid w:val="00F1127C"/>
    <w:rsid w:val="00F1266B"/>
    <w:rsid w:val="00F14B12"/>
    <w:rsid w:val="00F223C7"/>
    <w:rsid w:val="00F248C1"/>
    <w:rsid w:val="00F261E3"/>
    <w:rsid w:val="00F263D9"/>
    <w:rsid w:val="00F26423"/>
    <w:rsid w:val="00F277AD"/>
    <w:rsid w:val="00F30D8E"/>
    <w:rsid w:val="00F3574F"/>
    <w:rsid w:val="00F3681D"/>
    <w:rsid w:val="00F434FD"/>
    <w:rsid w:val="00F4636D"/>
    <w:rsid w:val="00F47C93"/>
    <w:rsid w:val="00F50129"/>
    <w:rsid w:val="00F57286"/>
    <w:rsid w:val="00F6072C"/>
    <w:rsid w:val="00F62782"/>
    <w:rsid w:val="00F64639"/>
    <w:rsid w:val="00F65679"/>
    <w:rsid w:val="00F71817"/>
    <w:rsid w:val="00F72865"/>
    <w:rsid w:val="00F7428B"/>
    <w:rsid w:val="00F77B64"/>
    <w:rsid w:val="00F816DD"/>
    <w:rsid w:val="00F912FB"/>
    <w:rsid w:val="00F92AAF"/>
    <w:rsid w:val="00F93612"/>
    <w:rsid w:val="00F95BC5"/>
    <w:rsid w:val="00FA06F9"/>
    <w:rsid w:val="00FA5C0C"/>
    <w:rsid w:val="00FB27D1"/>
    <w:rsid w:val="00FB459E"/>
    <w:rsid w:val="00FC33B5"/>
    <w:rsid w:val="00FC5902"/>
    <w:rsid w:val="00FC6125"/>
    <w:rsid w:val="00FD09E3"/>
    <w:rsid w:val="00FD1FD7"/>
    <w:rsid w:val="00FD29CA"/>
    <w:rsid w:val="00FD3422"/>
    <w:rsid w:val="00FD6BAA"/>
    <w:rsid w:val="00FE05E0"/>
    <w:rsid w:val="00FE0EFA"/>
    <w:rsid w:val="00FF04DA"/>
    <w:rsid w:val="00FF13F4"/>
    <w:rsid w:val="00FF1913"/>
    <w:rsid w:val="00FF1A88"/>
    <w:rsid w:val="00FF1F97"/>
    <w:rsid w:val="00FF3E6D"/>
    <w:rsid w:val="00FF4EAD"/>
    <w:rsid w:val="00FF7D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A4E"/>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621A4E"/>
    <w:pPr>
      <w:keepNext/>
      <w:keepLines/>
      <w:numPr>
        <w:numId w:val="1"/>
      </w:numPr>
      <w:spacing w:before="340" w:after="330" w:line="578" w:lineRule="auto"/>
      <w:outlineLvl w:val="0"/>
    </w:pPr>
    <w:rPr>
      <w:rFonts w:ascii="Times New Roman" w:hAnsi="Times New Roman" w:cs="Times New Roman"/>
      <w:b/>
      <w:bCs/>
      <w:kern w:val="44"/>
      <w:sz w:val="44"/>
      <w:szCs w:val="44"/>
    </w:rPr>
  </w:style>
  <w:style w:type="paragraph" w:styleId="Heading2">
    <w:name w:val="heading 2"/>
    <w:basedOn w:val="Normal"/>
    <w:next w:val="Normal"/>
    <w:link w:val="Heading2Char"/>
    <w:uiPriority w:val="99"/>
    <w:qFormat/>
    <w:rsid w:val="00621A4E"/>
    <w:pPr>
      <w:keepNext/>
      <w:keepLines/>
      <w:numPr>
        <w:ilvl w:val="1"/>
        <w:numId w:val="1"/>
      </w:numPr>
      <w:spacing w:before="260" w:after="260" w:line="416" w:lineRule="auto"/>
      <w:outlineLvl w:val="1"/>
    </w:pPr>
    <w:rPr>
      <w:rFonts w:ascii="Arial" w:eastAsia="黑体" w:hAnsi="Arial" w:cs="Arial"/>
      <w:b/>
      <w:bCs/>
      <w:kern w:val="0"/>
      <w:sz w:val="32"/>
      <w:szCs w:val="32"/>
    </w:rPr>
  </w:style>
  <w:style w:type="paragraph" w:styleId="Heading3">
    <w:name w:val="heading 3"/>
    <w:basedOn w:val="Normal"/>
    <w:next w:val="Normal"/>
    <w:link w:val="Heading3Char"/>
    <w:uiPriority w:val="99"/>
    <w:qFormat/>
    <w:rsid w:val="00621A4E"/>
    <w:pPr>
      <w:keepNext/>
      <w:keepLines/>
      <w:numPr>
        <w:ilvl w:val="2"/>
        <w:numId w:val="1"/>
      </w:numPr>
      <w:spacing w:before="260" w:after="260" w:line="416" w:lineRule="auto"/>
      <w:outlineLvl w:val="2"/>
    </w:pPr>
    <w:rPr>
      <w:rFonts w:ascii="Times New Roman" w:hAnsi="Times New Roman" w:cs="Times New Roman"/>
      <w:b/>
      <w:bCs/>
      <w:kern w:val="0"/>
      <w:sz w:val="32"/>
      <w:szCs w:val="32"/>
    </w:rPr>
  </w:style>
  <w:style w:type="paragraph" w:styleId="Heading4">
    <w:name w:val="heading 4"/>
    <w:basedOn w:val="Normal"/>
    <w:next w:val="Normal"/>
    <w:link w:val="Heading4Char"/>
    <w:uiPriority w:val="99"/>
    <w:qFormat/>
    <w:rsid w:val="00621A4E"/>
    <w:pPr>
      <w:keepNext/>
      <w:keepLines/>
      <w:numPr>
        <w:ilvl w:val="3"/>
        <w:numId w:val="1"/>
      </w:numPr>
      <w:spacing w:before="280" w:after="290" w:line="376" w:lineRule="auto"/>
      <w:outlineLvl w:val="3"/>
    </w:pPr>
    <w:rPr>
      <w:rFonts w:ascii="Arial" w:eastAsia="黑体" w:hAnsi="Arial" w:cs="Arial"/>
      <w:b/>
      <w:bCs/>
      <w:kern w:val="0"/>
      <w:sz w:val="28"/>
      <w:szCs w:val="28"/>
    </w:rPr>
  </w:style>
  <w:style w:type="paragraph" w:styleId="Heading5">
    <w:name w:val="heading 5"/>
    <w:basedOn w:val="Normal"/>
    <w:next w:val="Normal"/>
    <w:link w:val="Heading5Char"/>
    <w:uiPriority w:val="99"/>
    <w:qFormat/>
    <w:rsid w:val="00621A4E"/>
    <w:pPr>
      <w:keepNext/>
      <w:keepLines/>
      <w:numPr>
        <w:ilvl w:val="4"/>
        <w:numId w:val="1"/>
      </w:numPr>
      <w:spacing w:before="280" w:after="290" w:line="376" w:lineRule="auto"/>
      <w:outlineLvl w:val="4"/>
    </w:pPr>
    <w:rPr>
      <w:rFonts w:ascii="Times New Roman" w:hAnsi="Times New Roman" w:cs="Times New Roman"/>
      <w:b/>
      <w:bCs/>
      <w:kern w:val="0"/>
      <w:sz w:val="28"/>
      <w:szCs w:val="28"/>
    </w:rPr>
  </w:style>
  <w:style w:type="paragraph" w:styleId="Heading6">
    <w:name w:val="heading 6"/>
    <w:basedOn w:val="Normal"/>
    <w:next w:val="Normal"/>
    <w:link w:val="Heading6Char"/>
    <w:uiPriority w:val="99"/>
    <w:qFormat/>
    <w:rsid w:val="00621A4E"/>
    <w:pPr>
      <w:keepNext/>
      <w:keepLines/>
      <w:numPr>
        <w:ilvl w:val="5"/>
        <w:numId w:val="1"/>
      </w:numPr>
      <w:spacing w:before="240" w:after="64" w:line="320" w:lineRule="auto"/>
      <w:outlineLvl w:val="5"/>
    </w:pPr>
    <w:rPr>
      <w:rFonts w:ascii="Arial" w:eastAsia="黑体" w:hAnsi="Arial" w:cs="Arial"/>
      <w:b/>
      <w:bCs/>
      <w:kern w:val="0"/>
      <w:sz w:val="24"/>
      <w:szCs w:val="24"/>
    </w:rPr>
  </w:style>
  <w:style w:type="paragraph" w:styleId="Heading7">
    <w:name w:val="heading 7"/>
    <w:basedOn w:val="Normal"/>
    <w:next w:val="Normal"/>
    <w:link w:val="Heading7Char"/>
    <w:uiPriority w:val="99"/>
    <w:qFormat/>
    <w:rsid w:val="00621A4E"/>
    <w:pPr>
      <w:keepNext/>
      <w:keepLines/>
      <w:numPr>
        <w:ilvl w:val="6"/>
        <w:numId w:val="1"/>
      </w:numPr>
      <w:spacing w:before="240" w:after="64" w:line="320" w:lineRule="auto"/>
      <w:outlineLvl w:val="6"/>
    </w:pPr>
    <w:rPr>
      <w:rFonts w:ascii="Times New Roman" w:hAnsi="Times New Roman" w:cs="Times New Roman"/>
      <w:b/>
      <w:bCs/>
      <w:kern w:val="0"/>
      <w:sz w:val="24"/>
      <w:szCs w:val="24"/>
    </w:rPr>
  </w:style>
  <w:style w:type="paragraph" w:styleId="Heading8">
    <w:name w:val="heading 8"/>
    <w:basedOn w:val="Normal"/>
    <w:next w:val="Normal"/>
    <w:link w:val="Heading8Char"/>
    <w:uiPriority w:val="99"/>
    <w:qFormat/>
    <w:rsid w:val="00621A4E"/>
    <w:pPr>
      <w:keepNext/>
      <w:keepLines/>
      <w:numPr>
        <w:ilvl w:val="7"/>
        <w:numId w:val="1"/>
      </w:numPr>
      <w:spacing w:before="240" w:after="64" w:line="320" w:lineRule="auto"/>
      <w:outlineLvl w:val="7"/>
    </w:pPr>
    <w:rPr>
      <w:rFonts w:ascii="Arial" w:eastAsia="黑体" w:hAnsi="Arial" w:cs="Arial"/>
      <w:kern w:val="0"/>
      <w:sz w:val="24"/>
      <w:szCs w:val="24"/>
    </w:rPr>
  </w:style>
  <w:style w:type="paragraph" w:styleId="Heading9">
    <w:name w:val="heading 9"/>
    <w:basedOn w:val="Normal"/>
    <w:next w:val="Normal"/>
    <w:link w:val="Heading9Char"/>
    <w:uiPriority w:val="99"/>
    <w:qFormat/>
    <w:rsid w:val="00621A4E"/>
    <w:pPr>
      <w:keepNext/>
      <w:keepLines/>
      <w:numPr>
        <w:ilvl w:val="8"/>
        <w:numId w:val="1"/>
      </w:numPr>
      <w:spacing w:before="240" w:after="64" w:line="320" w:lineRule="auto"/>
      <w:outlineLvl w:val="8"/>
    </w:pPr>
    <w:rPr>
      <w:rFonts w:ascii="Arial" w:eastAsia="黑体" w:hAnsi="Arial" w:cs="Arial"/>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1A4E"/>
    <w:rPr>
      <w:rFonts w:eastAsia="宋体"/>
      <w:b/>
      <w:bCs/>
      <w:kern w:val="44"/>
      <w:sz w:val="44"/>
      <w:szCs w:val="44"/>
    </w:rPr>
  </w:style>
  <w:style w:type="character" w:customStyle="1" w:styleId="Heading2Char">
    <w:name w:val="Heading 2 Char"/>
    <w:basedOn w:val="DefaultParagraphFont"/>
    <w:link w:val="Heading2"/>
    <w:uiPriority w:val="99"/>
    <w:locked/>
    <w:rsid w:val="00621A4E"/>
    <w:rPr>
      <w:rFonts w:ascii="Arial" w:eastAsia="黑体" w:hAnsi="Arial" w:cs="Arial"/>
      <w:b/>
      <w:bCs/>
      <w:sz w:val="32"/>
      <w:szCs w:val="32"/>
    </w:rPr>
  </w:style>
  <w:style w:type="character" w:customStyle="1" w:styleId="Heading3Char">
    <w:name w:val="Heading 3 Char"/>
    <w:basedOn w:val="DefaultParagraphFont"/>
    <w:link w:val="Heading3"/>
    <w:uiPriority w:val="99"/>
    <w:locked/>
    <w:rsid w:val="00621A4E"/>
    <w:rPr>
      <w:rFonts w:eastAsia="宋体"/>
      <w:b/>
      <w:bCs/>
      <w:sz w:val="32"/>
      <w:szCs w:val="32"/>
    </w:rPr>
  </w:style>
  <w:style w:type="character" w:customStyle="1" w:styleId="Heading4Char">
    <w:name w:val="Heading 4 Char"/>
    <w:basedOn w:val="DefaultParagraphFont"/>
    <w:link w:val="Heading4"/>
    <w:uiPriority w:val="9"/>
    <w:semiHidden/>
    <w:rsid w:val="00B15F19"/>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semiHidden/>
    <w:rsid w:val="00B15F19"/>
    <w:rPr>
      <w:rFonts w:ascii="Calibri" w:hAnsi="Calibri" w:cs="Calibri"/>
      <w:b/>
      <w:bCs/>
      <w:sz w:val="28"/>
      <w:szCs w:val="28"/>
    </w:rPr>
  </w:style>
  <w:style w:type="character" w:customStyle="1" w:styleId="Heading6Char">
    <w:name w:val="Heading 6 Char"/>
    <w:basedOn w:val="DefaultParagraphFont"/>
    <w:link w:val="Heading6"/>
    <w:uiPriority w:val="9"/>
    <w:semiHidden/>
    <w:rsid w:val="00B15F19"/>
    <w:rPr>
      <w:rFonts w:asciiTheme="majorHAnsi" w:eastAsiaTheme="majorEastAsia" w:hAnsiTheme="majorHAnsi" w:cstheme="majorBidi"/>
      <w:b/>
      <w:bCs/>
      <w:sz w:val="24"/>
      <w:szCs w:val="24"/>
    </w:rPr>
  </w:style>
  <w:style w:type="character" w:customStyle="1" w:styleId="Heading7Char">
    <w:name w:val="Heading 7 Char"/>
    <w:basedOn w:val="DefaultParagraphFont"/>
    <w:link w:val="Heading7"/>
    <w:uiPriority w:val="9"/>
    <w:semiHidden/>
    <w:rsid w:val="00B15F19"/>
    <w:rPr>
      <w:rFonts w:ascii="Calibri" w:hAnsi="Calibri" w:cs="Calibri"/>
      <w:b/>
      <w:bCs/>
      <w:sz w:val="24"/>
      <w:szCs w:val="24"/>
    </w:rPr>
  </w:style>
  <w:style w:type="character" w:customStyle="1" w:styleId="Heading8Char">
    <w:name w:val="Heading 8 Char"/>
    <w:basedOn w:val="DefaultParagraphFont"/>
    <w:link w:val="Heading8"/>
    <w:uiPriority w:val="9"/>
    <w:semiHidden/>
    <w:rsid w:val="00B15F19"/>
    <w:rPr>
      <w:rFonts w:asciiTheme="majorHAnsi" w:eastAsiaTheme="majorEastAsia" w:hAnsiTheme="majorHAnsi" w:cstheme="majorBidi"/>
      <w:sz w:val="24"/>
      <w:szCs w:val="24"/>
    </w:rPr>
  </w:style>
  <w:style w:type="character" w:customStyle="1" w:styleId="Heading9Char">
    <w:name w:val="Heading 9 Char"/>
    <w:basedOn w:val="DefaultParagraphFont"/>
    <w:link w:val="Heading9"/>
    <w:uiPriority w:val="9"/>
    <w:semiHidden/>
    <w:rsid w:val="00B15F19"/>
    <w:rPr>
      <w:rFonts w:asciiTheme="majorHAnsi" w:eastAsiaTheme="majorEastAsia" w:hAnsiTheme="majorHAnsi" w:cstheme="majorBidi"/>
      <w:szCs w:val="21"/>
    </w:rPr>
  </w:style>
  <w:style w:type="paragraph" w:styleId="TOC2">
    <w:name w:val="toc 2"/>
    <w:basedOn w:val="Normal"/>
    <w:next w:val="Normal"/>
    <w:autoRedefine/>
    <w:uiPriority w:val="99"/>
    <w:semiHidden/>
    <w:rsid w:val="00621A4E"/>
    <w:pPr>
      <w:widowControl/>
      <w:spacing w:after="100" w:line="276" w:lineRule="auto"/>
      <w:ind w:left="220"/>
      <w:jc w:val="left"/>
    </w:pPr>
    <w:rPr>
      <w:kern w:val="0"/>
      <w:sz w:val="22"/>
      <w:szCs w:val="22"/>
    </w:rPr>
  </w:style>
  <w:style w:type="paragraph" w:styleId="TOC1">
    <w:name w:val="toc 1"/>
    <w:basedOn w:val="Normal"/>
    <w:next w:val="Normal"/>
    <w:autoRedefine/>
    <w:uiPriority w:val="99"/>
    <w:semiHidden/>
    <w:rsid w:val="00621A4E"/>
    <w:pPr>
      <w:widowControl/>
      <w:spacing w:after="100" w:line="276" w:lineRule="auto"/>
      <w:jc w:val="left"/>
    </w:pPr>
    <w:rPr>
      <w:kern w:val="0"/>
      <w:sz w:val="22"/>
      <w:szCs w:val="22"/>
    </w:rPr>
  </w:style>
  <w:style w:type="character" w:styleId="Hyperlink">
    <w:name w:val="Hyperlink"/>
    <w:basedOn w:val="DefaultParagraphFont"/>
    <w:uiPriority w:val="99"/>
    <w:rsid w:val="00621A4E"/>
    <w:rPr>
      <w:color w:val="0000FF"/>
      <w:u w:val="single"/>
    </w:rPr>
  </w:style>
  <w:style w:type="paragraph" w:styleId="Footer">
    <w:name w:val="footer"/>
    <w:basedOn w:val="Normal"/>
    <w:link w:val="FooterChar"/>
    <w:uiPriority w:val="99"/>
    <w:rsid w:val="00621A4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621A4E"/>
    <w:rPr>
      <w:rFonts w:ascii="Calibri" w:eastAsia="宋体" w:hAnsi="Calibri" w:cs="Calibri"/>
      <w:sz w:val="18"/>
      <w:szCs w:val="18"/>
    </w:rPr>
  </w:style>
  <w:style w:type="character" w:styleId="PageNumber">
    <w:name w:val="page number"/>
    <w:basedOn w:val="DefaultParagraphFont"/>
    <w:uiPriority w:val="99"/>
    <w:rsid w:val="00621A4E"/>
  </w:style>
  <w:style w:type="paragraph" w:customStyle="1" w:styleId="Char2">
    <w:name w:val="Char2"/>
    <w:basedOn w:val="Normal"/>
    <w:uiPriority w:val="99"/>
    <w:rsid w:val="00C10C0F"/>
    <w:pPr>
      <w:keepNext/>
      <w:widowControl/>
      <w:tabs>
        <w:tab w:val="left" w:pos="425"/>
      </w:tabs>
      <w:autoSpaceDE w:val="0"/>
      <w:autoSpaceDN w:val="0"/>
      <w:adjustRightInd w:val="0"/>
      <w:spacing w:before="80" w:after="80"/>
      <w:ind w:hanging="425"/>
    </w:pPr>
    <w:rPr>
      <w:rFonts w:ascii="Times New Roman" w:hAnsi="Times New Roman" w:cs="Times New Roman"/>
    </w:rPr>
  </w:style>
  <w:style w:type="paragraph" w:customStyle="1" w:styleId="p15">
    <w:name w:val="p15"/>
    <w:basedOn w:val="Normal"/>
    <w:uiPriority w:val="99"/>
    <w:rsid w:val="004B66A3"/>
    <w:pPr>
      <w:widowControl/>
    </w:pPr>
    <w:rPr>
      <w:kern w:val="0"/>
    </w:rPr>
  </w:style>
  <w:style w:type="paragraph" w:styleId="BalloonText">
    <w:name w:val="Balloon Text"/>
    <w:basedOn w:val="Normal"/>
    <w:link w:val="BalloonTextChar"/>
    <w:uiPriority w:val="99"/>
    <w:semiHidden/>
    <w:rsid w:val="009F2C60"/>
    <w:rPr>
      <w:sz w:val="18"/>
      <w:szCs w:val="18"/>
    </w:rPr>
  </w:style>
  <w:style w:type="character" w:customStyle="1" w:styleId="BalloonTextChar">
    <w:name w:val="Balloon Text Char"/>
    <w:basedOn w:val="DefaultParagraphFont"/>
    <w:link w:val="BalloonText"/>
    <w:uiPriority w:val="99"/>
    <w:semiHidden/>
    <w:rsid w:val="00B15F19"/>
    <w:rPr>
      <w:rFonts w:ascii="Calibri" w:hAnsi="Calibri" w:cs="Calibri"/>
      <w:sz w:val="0"/>
      <w:szCs w:val="0"/>
    </w:rPr>
  </w:style>
  <w:style w:type="character" w:styleId="CommentReference">
    <w:name w:val="annotation reference"/>
    <w:basedOn w:val="DefaultParagraphFont"/>
    <w:uiPriority w:val="99"/>
    <w:semiHidden/>
    <w:rsid w:val="009F2C60"/>
    <w:rPr>
      <w:sz w:val="21"/>
      <w:szCs w:val="21"/>
    </w:rPr>
  </w:style>
  <w:style w:type="paragraph" w:styleId="CommentText">
    <w:name w:val="annotation text"/>
    <w:basedOn w:val="Normal"/>
    <w:link w:val="CommentTextChar"/>
    <w:uiPriority w:val="99"/>
    <w:semiHidden/>
    <w:rsid w:val="009F2C60"/>
    <w:pPr>
      <w:jc w:val="left"/>
    </w:pPr>
  </w:style>
  <w:style w:type="character" w:customStyle="1" w:styleId="CommentTextChar">
    <w:name w:val="Comment Text Char"/>
    <w:basedOn w:val="DefaultParagraphFont"/>
    <w:link w:val="CommentText"/>
    <w:uiPriority w:val="99"/>
    <w:semiHidden/>
    <w:rsid w:val="00B15F19"/>
    <w:rPr>
      <w:rFonts w:ascii="Calibri" w:hAnsi="Calibri" w:cs="Calibri"/>
      <w:szCs w:val="21"/>
    </w:rPr>
  </w:style>
  <w:style w:type="paragraph" w:styleId="CommentSubject">
    <w:name w:val="annotation subject"/>
    <w:basedOn w:val="CommentText"/>
    <w:next w:val="CommentText"/>
    <w:link w:val="CommentSubjectChar"/>
    <w:uiPriority w:val="99"/>
    <w:semiHidden/>
    <w:rsid w:val="009F2C60"/>
    <w:rPr>
      <w:b/>
      <w:bCs/>
    </w:rPr>
  </w:style>
  <w:style w:type="character" w:customStyle="1" w:styleId="CommentSubjectChar">
    <w:name w:val="Comment Subject Char"/>
    <w:basedOn w:val="CommentTextChar"/>
    <w:link w:val="CommentSubject"/>
    <w:uiPriority w:val="99"/>
    <w:semiHidden/>
    <w:rsid w:val="00B15F19"/>
    <w:rPr>
      <w:b/>
      <w:bCs/>
    </w:rPr>
  </w:style>
  <w:style w:type="paragraph" w:styleId="Header">
    <w:name w:val="header"/>
    <w:basedOn w:val="Normal"/>
    <w:link w:val="HeaderChar"/>
    <w:uiPriority w:val="99"/>
    <w:rsid w:val="0072655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26553"/>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383333523">
      <w:marLeft w:val="0"/>
      <w:marRight w:val="0"/>
      <w:marTop w:val="0"/>
      <w:marBottom w:val="0"/>
      <w:divBdr>
        <w:top w:val="none" w:sz="0" w:space="0" w:color="auto"/>
        <w:left w:val="none" w:sz="0" w:space="0" w:color="auto"/>
        <w:bottom w:val="none" w:sz="0" w:space="0" w:color="auto"/>
        <w:right w:val="none" w:sz="0" w:space="0" w:color="auto"/>
      </w:divBdr>
    </w:div>
    <w:div w:id="383333524">
      <w:marLeft w:val="0"/>
      <w:marRight w:val="0"/>
      <w:marTop w:val="0"/>
      <w:marBottom w:val="0"/>
      <w:divBdr>
        <w:top w:val="none" w:sz="0" w:space="0" w:color="auto"/>
        <w:left w:val="none" w:sz="0" w:space="0" w:color="auto"/>
        <w:bottom w:val="none" w:sz="0" w:space="0" w:color="auto"/>
        <w:right w:val="none" w:sz="0" w:space="0" w:color="auto"/>
      </w:divBdr>
    </w:div>
    <w:div w:id="383333525">
      <w:marLeft w:val="0"/>
      <w:marRight w:val="0"/>
      <w:marTop w:val="0"/>
      <w:marBottom w:val="0"/>
      <w:divBdr>
        <w:top w:val="none" w:sz="0" w:space="0" w:color="auto"/>
        <w:left w:val="none" w:sz="0" w:space="0" w:color="auto"/>
        <w:bottom w:val="none" w:sz="0" w:space="0" w:color="auto"/>
        <w:right w:val="none" w:sz="0" w:space="0" w:color="auto"/>
      </w:divBdr>
    </w:div>
    <w:div w:id="383333526">
      <w:marLeft w:val="0"/>
      <w:marRight w:val="0"/>
      <w:marTop w:val="0"/>
      <w:marBottom w:val="0"/>
      <w:divBdr>
        <w:top w:val="none" w:sz="0" w:space="0" w:color="auto"/>
        <w:left w:val="none" w:sz="0" w:space="0" w:color="auto"/>
        <w:bottom w:val="none" w:sz="0" w:space="0" w:color="auto"/>
        <w:right w:val="none" w:sz="0" w:space="0" w:color="auto"/>
      </w:divBdr>
    </w:div>
    <w:div w:id="383333527">
      <w:marLeft w:val="0"/>
      <w:marRight w:val="0"/>
      <w:marTop w:val="0"/>
      <w:marBottom w:val="0"/>
      <w:divBdr>
        <w:top w:val="none" w:sz="0" w:space="0" w:color="auto"/>
        <w:left w:val="none" w:sz="0" w:space="0" w:color="auto"/>
        <w:bottom w:val="none" w:sz="0" w:space="0" w:color="auto"/>
        <w:right w:val="none" w:sz="0" w:space="0" w:color="auto"/>
      </w:divBdr>
    </w:div>
    <w:div w:id="383333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19</Pages>
  <Words>1480</Words>
  <Characters>8438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无锡市2013年有序用电方案和电力供应应急预案</dc:title>
  <dc:subject/>
  <dc:creator>薛溟枫</dc:creator>
  <cp:keywords/>
  <dc:description/>
  <cp:lastModifiedBy>Sky123.Org</cp:lastModifiedBy>
  <cp:revision>2</cp:revision>
  <dcterms:created xsi:type="dcterms:W3CDTF">2016-02-23T02:16:00Z</dcterms:created>
  <dcterms:modified xsi:type="dcterms:W3CDTF">2016-02-23T02:16:00Z</dcterms:modified>
</cp:coreProperties>
</file>